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21650" w14:textId="77777777" w:rsidR="00AB6A10" w:rsidRDefault="00AB6A10"/>
    <w:tbl>
      <w:tblPr>
        <w:tblStyle w:val="a0"/>
        <w:tblW w:w="9715" w:type="dxa"/>
        <w:tblLayout w:type="fixed"/>
        <w:tblLook w:val="0400" w:firstRow="0" w:lastRow="0" w:firstColumn="0" w:lastColumn="0" w:noHBand="0" w:noVBand="1"/>
      </w:tblPr>
      <w:tblGrid>
        <w:gridCol w:w="9715"/>
      </w:tblGrid>
      <w:tr w:rsidR="00A9720E" w14:paraId="12B720C8" w14:textId="77777777" w:rsidTr="00FA7AC5">
        <w:tc>
          <w:tcPr>
            <w:tcW w:w="9715" w:type="dxa"/>
          </w:tcPr>
          <w:p w14:paraId="6FD9D46C" w14:textId="3B108142" w:rsidR="00A9720E" w:rsidRPr="00AB6A10" w:rsidRDefault="00A9720E" w:rsidP="00221FA7">
            <w:pPr>
              <w:jc w:val="center"/>
              <w:rPr>
                <w:rFonts w:ascii="Century Gothic" w:hAnsi="Century Gothic"/>
                <w:b/>
                <w:bCs/>
                <w:i/>
                <w:iCs/>
                <w:color w:val="404040"/>
                <w:sz w:val="26"/>
                <w:szCs w:val="26"/>
              </w:rPr>
            </w:pPr>
            <w:r w:rsidRPr="00AB6A10">
              <w:rPr>
                <w:rFonts w:ascii="Century Gothic" w:eastAsia="Century Gothic" w:hAnsi="Century Gothic" w:cs="Century Gothic"/>
                <w:b/>
                <w:color w:val="C00000"/>
                <w:sz w:val="26"/>
                <w:szCs w:val="26"/>
              </w:rPr>
              <w:t>LIZA VALERIE SCHAEFFER</w:t>
            </w:r>
          </w:p>
        </w:tc>
      </w:tr>
      <w:tr w:rsidR="00A9720E" w14:paraId="21DCDB95" w14:textId="77777777" w:rsidTr="00FA7AC5">
        <w:tc>
          <w:tcPr>
            <w:tcW w:w="9715" w:type="dxa"/>
          </w:tcPr>
          <w:p w14:paraId="516046E3" w14:textId="3DBCE993" w:rsidR="00AB6A10" w:rsidRDefault="009B3652" w:rsidP="00AB6A10">
            <w:pPr>
              <w:jc w:val="center"/>
              <w:rPr>
                <w:rFonts w:ascii="Century Gothic" w:hAnsi="Century Gothic"/>
                <w:color w:val="404040"/>
                <w:sz w:val="20"/>
                <w:szCs w:val="20"/>
              </w:rPr>
            </w:pPr>
            <w:r>
              <w:rPr>
                <w:rFonts w:ascii="Century Gothic" w:hAnsi="Century Gothic"/>
                <w:color w:val="404040"/>
                <w:sz w:val="20"/>
                <w:szCs w:val="20"/>
              </w:rPr>
              <w:t>55 Fifth Avenue, Rm 908</w:t>
            </w:r>
            <w:r w:rsidR="00AB6A10">
              <w:rPr>
                <w:rFonts w:ascii="Century Gothic" w:hAnsi="Century Gothic"/>
                <w:color w:val="404040"/>
                <w:sz w:val="20"/>
                <w:szCs w:val="20"/>
              </w:rPr>
              <w:t xml:space="preserve"> </w:t>
            </w:r>
            <w:r w:rsidR="00221FA7">
              <w:rPr>
                <w:rFonts w:ascii="Century Gothic" w:hAnsi="Century Gothic"/>
                <w:color w:val="404040"/>
                <w:sz w:val="20"/>
                <w:szCs w:val="20"/>
              </w:rPr>
              <w:t xml:space="preserve">  </w:t>
            </w:r>
            <w:r w:rsidR="00221FA7" w:rsidRPr="00AB6A10">
              <w:rPr>
                <w:rFonts w:ascii="Century Gothic" w:hAnsi="Century Gothic"/>
                <w:color w:val="404040"/>
                <w:sz w:val="20"/>
                <w:szCs w:val="20"/>
              </w:rPr>
              <w:t>●</w:t>
            </w:r>
            <w:r w:rsidR="00221FA7">
              <w:rPr>
                <w:rFonts w:ascii="Century Gothic" w:hAnsi="Century Gothic"/>
                <w:color w:val="404040"/>
                <w:sz w:val="20"/>
                <w:szCs w:val="20"/>
              </w:rPr>
              <w:t xml:space="preserve">   </w:t>
            </w:r>
            <w:r>
              <w:rPr>
                <w:rFonts w:ascii="Century Gothic" w:hAnsi="Century Gothic"/>
                <w:color w:val="404040"/>
                <w:sz w:val="20"/>
                <w:szCs w:val="20"/>
              </w:rPr>
              <w:t>New York, NY 10003</w:t>
            </w:r>
            <w:r w:rsidR="00AB6A10">
              <w:rPr>
                <w:rFonts w:ascii="Century Gothic" w:hAnsi="Century Gothic"/>
                <w:color w:val="404040"/>
                <w:sz w:val="20"/>
                <w:szCs w:val="20"/>
              </w:rPr>
              <w:t xml:space="preserve">   </w:t>
            </w:r>
            <w:r w:rsidR="00AB6A10" w:rsidRPr="00AB6A10">
              <w:rPr>
                <w:rFonts w:ascii="Century Gothic" w:hAnsi="Century Gothic"/>
                <w:color w:val="404040"/>
                <w:sz w:val="20"/>
                <w:szCs w:val="20"/>
              </w:rPr>
              <w:t>●</w:t>
            </w:r>
            <w:r w:rsidR="00AB6A10">
              <w:rPr>
                <w:rFonts w:ascii="Century Gothic" w:hAnsi="Century Gothic"/>
                <w:color w:val="404040"/>
                <w:sz w:val="20"/>
                <w:szCs w:val="20"/>
              </w:rPr>
              <w:t xml:space="preserve">   </w:t>
            </w:r>
            <w:r w:rsidR="00AB6A10" w:rsidRPr="001C0C7F">
              <w:rPr>
                <w:rFonts w:ascii="Century Gothic" w:hAnsi="Century Gothic"/>
                <w:color w:val="404040"/>
                <w:sz w:val="20"/>
                <w:szCs w:val="20"/>
              </w:rPr>
              <w:t>Liza.</w:t>
            </w:r>
            <w:r w:rsidR="00AB6A10">
              <w:rPr>
                <w:rFonts w:ascii="Century Gothic" w:hAnsi="Century Gothic"/>
                <w:color w:val="404040"/>
                <w:sz w:val="20"/>
                <w:szCs w:val="20"/>
              </w:rPr>
              <w:t>S</w:t>
            </w:r>
            <w:r w:rsidR="00AB6A10" w:rsidRPr="001C0C7F">
              <w:rPr>
                <w:rFonts w:ascii="Century Gothic" w:hAnsi="Century Gothic"/>
                <w:color w:val="404040"/>
                <w:sz w:val="20"/>
                <w:szCs w:val="20"/>
              </w:rPr>
              <w:t>chaeffer@yu.edu</w:t>
            </w:r>
          </w:p>
          <w:p w14:paraId="1C5C740D" w14:textId="44A3D3BB" w:rsidR="001C0C7F" w:rsidRPr="008C44F9" w:rsidRDefault="001C0C7F" w:rsidP="00AB6A10">
            <w:pPr>
              <w:jc w:val="center"/>
              <w:rPr>
                <w:rFonts w:ascii="Century Gothic" w:hAnsi="Century Gothic"/>
                <w:color w:val="404040"/>
                <w:sz w:val="20"/>
                <w:szCs w:val="20"/>
              </w:rPr>
            </w:pPr>
          </w:p>
        </w:tc>
      </w:tr>
      <w:tr w:rsidR="00A9720E" w14:paraId="2C4FAD8A" w14:textId="77777777" w:rsidTr="00FA7AC5">
        <w:tc>
          <w:tcPr>
            <w:tcW w:w="9715" w:type="dxa"/>
          </w:tcPr>
          <w:p w14:paraId="42A76EBA" w14:textId="4214699E" w:rsidR="00A9720E" w:rsidRPr="008C44F9" w:rsidRDefault="00A9720E" w:rsidP="008C44F9">
            <w:pPr>
              <w:jc w:val="right"/>
              <w:rPr>
                <w:rFonts w:ascii="Century Gothic" w:hAnsi="Century Gothic"/>
                <w:color w:val="404040"/>
                <w:sz w:val="20"/>
                <w:szCs w:val="20"/>
              </w:rPr>
            </w:pPr>
          </w:p>
        </w:tc>
      </w:tr>
      <w:tr w:rsidR="00A9720E" w14:paraId="4162AE75" w14:textId="77777777" w:rsidTr="0014152E">
        <w:tc>
          <w:tcPr>
            <w:tcW w:w="9715" w:type="dxa"/>
            <w:tcBorders>
              <w:top w:val="single" w:sz="4" w:space="0" w:color="auto"/>
            </w:tcBorders>
          </w:tcPr>
          <w:p w14:paraId="27FA1E21" w14:textId="6FCB2132" w:rsidR="00A9720E" w:rsidRDefault="004A3F2A" w:rsidP="004A3F2A">
            <w:pPr>
              <w:ind w:left="90"/>
              <w:jc w:val="both"/>
              <w:rPr>
                <w:rFonts w:ascii="Century Gothic" w:hAnsi="Century Gothic"/>
                <w:b/>
                <w:bCs/>
                <w:i/>
                <w:iCs/>
                <w:color w:val="404040"/>
              </w:rPr>
            </w:pPr>
            <w:r w:rsidRPr="00FA7AC5">
              <w:rPr>
                <w:rFonts w:ascii="Century Gothic" w:hAnsi="Century Gothic"/>
                <w:b/>
                <w:bCs/>
                <w:i/>
                <w:iCs/>
                <w:color w:val="404040"/>
              </w:rPr>
              <w:t>PROFESSIONAL PROFILE</w:t>
            </w:r>
          </w:p>
        </w:tc>
      </w:tr>
      <w:tr w:rsidR="004A3F2A" w14:paraId="437470CF" w14:textId="77777777" w:rsidTr="0014152E">
        <w:tc>
          <w:tcPr>
            <w:tcW w:w="9715" w:type="dxa"/>
          </w:tcPr>
          <w:p w14:paraId="53035F86" w14:textId="77777777" w:rsidR="004A3F2A" w:rsidRDefault="004A3F2A" w:rsidP="004A3F2A">
            <w:pPr>
              <w:ind w:left="90"/>
              <w:jc w:val="both"/>
              <w:rPr>
                <w:rFonts w:ascii="Century Gothic" w:hAnsi="Century Gothic"/>
                <w:b/>
                <w:bCs/>
                <w:i/>
                <w:iCs/>
                <w:color w:val="404040"/>
              </w:rPr>
            </w:pPr>
          </w:p>
        </w:tc>
      </w:tr>
      <w:tr w:rsidR="004A3F2A" w14:paraId="75A0E424" w14:textId="77777777" w:rsidTr="004A3F2A">
        <w:tc>
          <w:tcPr>
            <w:tcW w:w="9715" w:type="dxa"/>
          </w:tcPr>
          <w:p w14:paraId="2613CC89" w14:textId="77777777" w:rsidR="004A3F2A" w:rsidRDefault="00E37499" w:rsidP="009B3652">
            <w:pPr>
              <w:ind w:left="90"/>
              <w:jc w:val="both"/>
              <w:rPr>
                <w:rFonts w:ascii="Century Gothic" w:hAnsi="Century Gothic"/>
                <w:color w:val="000000"/>
                <w:sz w:val="20"/>
                <w:szCs w:val="20"/>
              </w:rPr>
            </w:pPr>
            <w:r w:rsidRPr="00E37499">
              <w:rPr>
                <w:rFonts w:ascii="Century Gothic" w:hAnsi="Century Gothic"/>
                <w:color w:val="000000"/>
                <w:sz w:val="20"/>
                <w:szCs w:val="20"/>
              </w:rPr>
              <w:t xml:space="preserve">Attorney and clinical legal educator whose practice </w:t>
            </w:r>
            <w:r w:rsidR="009B3652">
              <w:rPr>
                <w:rFonts w:ascii="Century Gothic" w:hAnsi="Century Gothic"/>
                <w:color w:val="000000"/>
                <w:sz w:val="20"/>
                <w:szCs w:val="20"/>
              </w:rPr>
              <w:t>focuses</w:t>
            </w:r>
            <w:r w:rsidRPr="00E37499">
              <w:rPr>
                <w:rFonts w:ascii="Century Gothic" w:hAnsi="Century Gothic"/>
                <w:color w:val="000000"/>
                <w:sz w:val="20"/>
                <w:szCs w:val="20"/>
              </w:rPr>
              <w:t xml:space="preserve"> </w:t>
            </w:r>
            <w:r w:rsidR="009B3652">
              <w:rPr>
                <w:rFonts w:ascii="Century Gothic" w:hAnsi="Century Gothic"/>
                <w:color w:val="000000"/>
                <w:sz w:val="20"/>
                <w:szCs w:val="20"/>
              </w:rPr>
              <w:t>on</w:t>
            </w:r>
            <w:r w:rsidRPr="00E37499">
              <w:rPr>
                <w:rFonts w:ascii="Century Gothic" w:hAnsi="Century Gothic"/>
                <w:color w:val="000000"/>
                <w:sz w:val="20"/>
                <w:szCs w:val="20"/>
              </w:rPr>
              <w:t xml:space="preserve"> the creative industries, spanning international trade, luxury and fashion, technology, and independent film. </w:t>
            </w:r>
            <w:r w:rsidR="009B3652">
              <w:rPr>
                <w:rFonts w:ascii="Century Gothic" w:hAnsi="Century Gothic"/>
                <w:color w:val="000000"/>
                <w:sz w:val="20"/>
                <w:szCs w:val="20"/>
              </w:rPr>
              <w:t>Currently t</w:t>
            </w:r>
            <w:r w:rsidRPr="00E37499">
              <w:rPr>
                <w:rFonts w:ascii="Century Gothic" w:hAnsi="Century Gothic"/>
                <w:color w:val="000000"/>
                <w:sz w:val="20"/>
                <w:szCs w:val="20"/>
              </w:rPr>
              <w:t>each</w:t>
            </w:r>
            <w:r w:rsidR="009B3652">
              <w:rPr>
                <w:rFonts w:ascii="Century Gothic" w:hAnsi="Century Gothic"/>
                <w:color w:val="000000"/>
                <w:sz w:val="20"/>
                <w:szCs w:val="20"/>
              </w:rPr>
              <w:t>ing</w:t>
            </w:r>
            <w:r w:rsidRPr="00E37499">
              <w:rPr>
                <w:rFonts w:ascii="Century Gothic" w:hAnsi="Century Gothic"/>
                <w:color w:val="000000"/>
                <w:sz w:val="20"/>
                <w:szCs w:val="20"/>
              </w:rPr>
              <w:t xml:space="preserve"> and supervis</w:t>
            </w:r>
            <w:r w:rsidR="009B3652">
              <w:rPr>
                <w:rFonts w:ascii="Century Gothic" w:hAnsi="Century Gothic"/>
                <w:color w:val="000000"/>
                <w:sz w:val="20"/>
                <w:szCs w:val="20"/>
              </w:rPr>
              <w:t>ing</w:t>
            </w:r>
            <w:r w:rsidRPr="00E37499">
              <w:rPr>
                <w:rFonts w:ascii="Century Gothic" w:hAnsi="Century Gothic"/>
                <w:color w:val="000000"/>
                <w:sz w:val="20"/>
                <w:szCs w:val="20"/>
              </w:rPr>
              <w:t xml:space="preserve"> law students in a transactional clinic serving social-justice filmmakers and community partners, emphasizing an interdisciplinary, business-first approach to legal problem-solving</w:t>
            </w:r>
            <w:r w:rsidR="008D29D1">
              <w:rPr>
                <w:rFonts w:ascii="Century Gothic" w:hAnsi="Century Gothic"/>
                <w:color w:val="000000"/>
                <w:sz w:val="20"/>
                <w:szCs w:val="20"/>
              </w:rPr>
              <w:t xml:space="preserve"> </w:t>
            </w:r>
            <w:r w:rsidR="008D29D1" w:rsidRPr="008D29D1">
              <w:rPr>
                <w:rFonts w:ascii="Century Gothic" w:hAnsi="Century Gothic"/>
                <w:color w:val="000000"/>
                <w:sz w:val="20"/>
                <w:szCs w:val="20"/>
              </w:rPr>
              <w:t>in service of underrepresented storytellers and the defense of democratic discourse</w:t>
            </w:r>
            <w:r w:rsidRPr="00E37499">
              <w:rPr>
                <w:rFonts w:ascii="Century Gothic" w:hAnsi="Century Gothic"/>
                <w:color w:val="000000"/>
                <w:sz w:val="20"/>
                <w:szCs w:val="20"/>
              </w:rPr>
              <w:t>.</w:t>
            </w:r>
            <w:r w:rsidR="004A3F2A">
              <w:rPr>
                <w:rFonts w:ascii="Century Gothic" w:hAnsi="Century Gothic"/>
                <w:color w:val="000000"/>
                <w:sz w:val="20"/>
                <w:szCs w:val="20"/>
              </w:rPr>
              <w:t xml:space="preserve"> Practice background </w:t>
            </w:r>
            <w:r w:rsidR="009B3652">
              <w:rPr>
                <w:rFonts w:ascii="Century Gothic" w:hAnsi="Century Gothic"/>
                <w:color w:val="000000"/>
                <w:sz w:val="20"/>
                <w:szCs w:val="20"/>
              </w:rPr>
              <w:t>includes</w:t>
            </w:r>
            <w:r w:rsidR="004A3F2A">
              <w:rPr>
                <w:rFonts w:ascii="Century Gothic" w:hAnsi="Century Gothic"/>
                <w:color w:val="000000"/>
                <w:sz w:val="20"/>
                <w:szCs w:val="20"/>
              </w:rPr>
              <w:t xml:space="preserve"> complex commercial negotiations, intellectual property, privacy and information security, corporate governance, and regulatory compliance</w:t>
            </w:r>
            <w:r w:rsidR="009B3652">
              <w:rPr>
                <w:rFonts w:ascii="Century Gothic" w:hAnsi="Century Gothic"/>
                <w:color w:val="000000"/>
                <w:sz w:val="20"/>
                <w:szCs w:val="20"/>
              </w:rPr>
              <w:t xml:space="preserve">. Teaching includes deep understanding of </w:t>
            </w:r>
            <w:r w:rsidR="004A3F2A">
              <w:rPr>
                <w:rFonts w:ascii="Century Gothic" w:hAnsi="Century Gothic"/>
                <w:color w:val="000000"/>
                <w:sz w:val="20"/>
                <w:szCs w:val="20"/>
              </w:rPr>
              <w:t xml:space="preserve">law firm (big law, boutique) and in-house roles. </w:t>
            </w:r>
          </w:p>
          <w:p w14:paraId="7E148E38" w14:textId="0BDBA0B2" w:rsidR="009B3652" w:rsidRDefault="009B3652" w:rsidP="009B3652">
            <w:pPr>
              <w:ind w:left="90"/>
              <w:jc w:val="both"/>
              <w:rPr>
                <w:rFonts w:ascii="Century Gothic" w:hAnsi="Century Gothic"/>
                <w:color w:val="000000"/>
                <w:sz w:val="20"/>
                <w:szCs w:val="20"/>
              </w:rPr>
            </w:pPr>
          </w:p>
        </w:tc>
      </w:tr>
      <w:tr w:rsidR="00A9720E" w14:paraId="38B062FE" w14:textId="77777777" w:rsidTr="0014152E">
        <w:tc>
          <w:tcPr>
            <w:tcW w:w="9715" w:type="dxa"/>
            <w:tcBorders>
              <w:bottom w:val="single" w:sz="4" w:space="0" w:color="auto"/>
            </w:tcBorders>
          </w:tcPr>
          <w:p w14:paraId="5FFAEF04" w14:textId="1083365B" w:rsidR="006010F0" w:rsidRDefault="006010F0" w:rsidP="009B3652">
            <w:pPr>
              <w:ind w:left="90"/>
              <w:jc w:val="both"/>
              <w:rPr>
                <w:rFonts w:ascii="Century Gothic" w:hAnsi="Century Gothic"/>
                <w:color w:val="000000"/>
                <w:sz w:val="20"/>
                <w:szCs w:val="20"/>
              </w:rPr>
            </w:pPr>
          </w:p>
        </w:tc>
      </w:tr>
      <w:tr w:rsidR="00F074FA" w14:paraId="1E51B7A0" w14:textId="77777777" w:rsidTr="0014152E">
        <w:tc>
          <w:tcPr>
            <w:tcW w:w="9715" w:type="dxa"/>
            <w:tcBorders>
              <w:top w:val="single" w:sz="4" w:space="0" w:color="auto"/>
            </w:tcBorders>
          </w:tcPr>
          <w:p w14:paraId="00322212" w14:textId="76E7CBC1" w:rsidR="00F074FA" w:rsidRPr="001E47BD" w:rsidRDefault="00F074FA" w:rsidP="00A9720E">
            <w:pPr>
              <w:ind w:left="90"/>
              <w:rPr>
                <w:rFonts w:ascii="Century Gothic" w:hAnsi="Century Gothic"/>
                <w:i/>
                <w:iCs/>
                <w:color w:val="000000"/>
                <w:sz w:val="20"/>
                <w:szCs w:val="20"/>
              </w:rPr>
            </w:pPr>
            <w:r w:rsidRPr="001E47BD">
              <w:rPr>
                <w:rFonts w:ascii="Century Gothic" w:hAnsi="Century Gothic"/>
                <w:b/>
                <w:bCs/>
                <w:i/>
                <w:iCs/>
                <w:color w:val="404040"/>
              </w:rPr>
              <w:t xml:space="preserve">ACADEMIC &amp; CLINICAL </w:t>
            </w:r>
            <w:r w:rsidR="0086175C" w:rsidRPr="001E47BD">
              <w:rPr>
                <w:rFonts w:ascii="Century Gothic" w:hAnsi="Century Gothic"/>
                <w:b/>
                <w:bCs/>
                <w:i/>
                <w:iCs/>
                <w:color w:val="404040"/>
              </w:rPr>
              <w:t>APPOINTMENTS</w:t>
            </w:r>
          </w:p>
        </w:tc>
      </w:tr>
      <w:tr w:rsidR="00F074FA" w14:paraId="22777305" w14:textId="77777777" w:rsidTr="00221FA7">
        <w:tc>
          <w:tcPr>
            <w:tcW w:w="9715" w:type="dxa"/>
          </w:tcPr>
          <w:p w14:paraId="6E1E7B92" w14:textId="77777777" w:rsidR="00F074FA" w:rsidRPr="000471B5" w:rsidRDefault="00F074FA" w:rsidP="00A9720E">
            <w:pPr>
              <w:ind w:left="90"/>
              <w:rPr>
                <w:rFonts w:ascii="Century Gothic" w:hAnsi="Century Gothic"/>
                <w:color w:val="000000"/>
                <w:sz w:val="20"/>
                <w:szCs w:val="20"/>
              </w:rPr>
            </w:pPr>
          </w:p>
        </w:tc>
      </w:tr>
      <w:tr w:rsidR="00F074FA" w14:paraId="22C9FB12" w14:textId="77777777" w:rsidTr="001C0C7F">
        <w:tc>
          <w:tcPr>
            <w:tcW w:w="9715" w:type="dxa"/>
          </w:tcPr>
          <w:p w14:paraId="595CFF5D" w14:textId="0DDA998B" w:rsidR="000039CE" w:rsidRDefault="000039CE" w:rsidP="000039CE">
            <w:pPr>
              <w:spacing w:after="120"/>
              <w:rPr>
                <w:kern w:val="2"/>
                <w:lang w:bidi="he-IL"/>
                <w14:ligatures w14:val="standardContextual"/>
              </w:rPr>
            </w:pPr>
            <w:r w:rsidRPr="00A160F5">
              <w:rPr>
                <w:rFonts w:ascii="Century Gothic" w:hAnsi="Century Gothic"/>
                <w:b/>
                <w:bCs/>
                <w:color w:val="C00000"/>
                <w:sz w:val="20"/>
                <w:szCs w:val="20"/>
              </w:rPr>
              <w:t>Filmmakers Legal Clinic, Benjamin Cardozo School of Law</w:t>
            </w:r>
            <w:r w:rsidRPr="00A160F5">
              <w:rPr>
                <w:rFonts w:ascii="Century Gothic" w:hAnsi="Century Gothic"/>
                <w:b/>
                <w:bCs/>
                <w:color w:val="C00000"/>
                <w:sz w:val="20"/>
                <w:szCs w:val="20"/>
              </w:rPr>
              <w:br/>
              <w:t>Yeshiva University</w:t>
            </w:r>
            <w:r>
              <w:rPr>
                <w:rFonts w:ascii="Century Gothic" w:hAnsi="Century Gothic"/>
                <w:color w:val="000000"/>
                <w:sz w:val="20"/>
                <w:szCs w:val="20"/>
              </w:rPr>
              <w:t>, New York, NY</w:t>
            </w:r>
            <w:r>
              <w:rPr>
                <w:rFonts w:ascii="Century Gothic" w:hAnsi="Century Gothic"/>
                <w:b/>
                <w:bCs/>
                <w:color w:val="000000"/>
                <w:sz w:val="20"/>
                <w:szCs w:val="20"/>
              </w:rPr>
              <w:br/>
            </w:r>
            <w:r>
              <w:rPr>
                <w:rFonts w:ascii="Century Gothic" w:hAnsi="Century Gothic"/>
                <w:b/>
                <w:bCs/>
                <w:color w:val="C00000"/>
                <w:sz w:val="20"/>
                <w:szCs w:val="20"/>
              </w:rPr>
              <w:t xml:space="preserve"> </w:t>
            </w:r>
            <w:r w:rsidRPr="00A160F5">
              <w:rPr>
                <w:rFonts w:ascii="Century Gothic" w:hAnsi="Century Gothic"/>
                <w:b/>
                <w:bCs/>
                <w:sz w:val="20"/>
                <w:szCs w:val="20"/>
              </w:rPr>
              <w:t>Visiting Clinical Instructor and Clinical Teaching Fellow</w:t>
            </w:r>
            <w:r>
              <w:rPr>
                <w:rFonts w:ascii="Century Gothic" w:hAnsi="Century Gothic"/>
                <w:b/>
                <w:bCs/>
                <w:color w:val="000000"/>
                <w:sz w:val="20"/>
                <w:szCs w:val="20"/>
              </w:rPr>
              <w:t xml:space="preserve">, </w:t>
            </w:r>
            <w:r>
              <w:rPr>
                <w:rFonts w:ascii="Century Gothic" w:hAnsi="Century Gothic"/>
                <w:color w:val="000000"/>
                <w:sz w:val="20"/>
                <w:szCs w:val="20"/>
              </w:rPr>
              <w:t>August 2023 – present</w:t>
            </w:r>
          </w:p>
          <w:p w14:paraId="5FBD84E6" w14:textId="30108F44" w:rsidR="000039CE" w:rsidRDefault="000039CE" w:rsidP="000039CE">
            <w:pPr>
              <w:jc w:val="both"/>
            </w:pPr>
            <w:r>
              <w:rPr>
                <w:rFonts w:ascii="Century Gothic" w:hAnsi="Century Gothic"/>
                <w:color w:val="000000"/>
                <w:sz w:val="20"/>
                <w:szCs w:val="20"/>
              </w:rPr>
              <w:t>Curriculum-based, transactional law clinic providing legal services to social justice filmmakers and community partners.</w:t>
            </w:r>
          </w:p>
          <w:p w14:paraId="04A05DE6" w14:textId="77777777" w:rsidR="000039CE" w:rsidRDefault="000039CE" w:rsidP="000039CE">
            <w:pPr>
              <w:numPr>
                <w:ilvl w:val="0"/>
                <w:numId w:val="13"/>
              </w:numPr>
              <w:jc w:val="both"/>
              <w:rPr>
                <w:color w:val="000000"/>
              </w:rPr>
            </w:pPr>
            <w:r>
              <w:rPr>
                <w:rFonts w:ascii="Century Gothic" w:hAnsi="Century Gothic"/>
                <w:color w:val="000000"/>
                <w:sz w:val="20"/>
                <w:szCs w:val="20"/>
              </w:rPr>
              <w:t>Teach, mentor, supervise, evaluate and structure the practice work of law school student interns in representing clients of the clinic;</w:t>
            </w:r>
          </w:p>
          <w:p w14:paraId="173EFB14" w14:textId="1044BDC2" w:rsidR="000039CE" w:rsidRDefault="001C0C7F" w:rsidP="000039CE">
            <w:pPr>
              <w:numPr>
                <w:ilvl w:val="0"/>
                <w:numId w:val="13"/>
              </w:numPr>
              <w:jc w:val="both"/>
              <w:rPr>
                <w:color w:val="000000"/>
              </w:rPr>
            </w:pPr>
            <w:r>
              <w:rPr>
                <w:rFonts w:ascii="Century Gothic" w:hAnsi="Century Gothic"/>
                <w:color w:val="000000"/>
                <w:sz w:val="20"/>
                <w:szCs w:val="20"/>
              </w:rPr>
              <w:t>Serve as lead attorney for</w:t>
            </w:r>
            <w:r w:rsidR="000039CE">
              <w:rPr>
                <w:rFonts w:ascii="Century Gothic" w:hAnsi="Century Gothic"/>
                <w:color w:val="000000"/>
                <w:sz w:val="20"/>
                <w:szCs w:val="20"/>
              </w:rPr>
              <w:t xml:space="preserve"> a caseload of </w:t>
            </w:r>
            <w:r w:rsidR="009B3652">
              <w:rPr>
                <w:rFonts w:ascii="Century Gothic" w:hAnsi="Century Gothic"/>
                <w:color w:val="000000"/>
                <w:sz w:val="20"/>
                <w:szCs w:val="20"/>
              </w:rPr>
              <w:t xml:space="preserve">independent filmmaker </w:t>
            </w:r>
            <w:r w:rsidR="000039CE">
              <w:rPr>
                <w:rFonts w:ascii="Century Gothic" w:hAnsi="Century Gothic"/>
                <w:color w:val="000000"/>
                <w:sz w:val="20"/>
                <w:szCs w:val="20"/>
              </w:rPr>
              <w:t xml:space="preserve">clients; </w:t>
            </w:r>
          </w:p>
          <w:p w14:paraId="6632DC6B" w14:textId="75879202" w:rsidR="000039CE" w:rsidRDefault="000039CE" w:rsidP="000039CE">
            <w:pPr>
              <w:numPr>
                <w:ilvl w:val="0"/>
                <w:numId w:val="13"/>
              </w:numPr>
              <w:jc w:val="both"/>
              <w:rPr>
                <w:color w:val="000000"/>
              </w:rPr>
            </w:pPr>
            <w:r>
              <w:rPr>
                <w:rFonts w:ascii="Century Gothic" w:hAnsi="Century Gothic"/>
                <w:color w:val="000000"/>
                <w:sz w:val="20"/>
                <w:szCs w:val="20"/>
              </w:rPr>
              <w:t xml:space="preserve">Assist with curriculum development and support the seminar component of FLC, with particular emphasis on copyright, client management and </w:t>
            </w:r>
            <w:r w:rsidR="009B3652">
              <w:rPr>
                <w:rFonts w:ascii="Century Gothic" w:hAnsi="Century Gothic"/>
                <w:color w:val="000000"/>
                <w:sz w:val="20"/>
                <w:szCs w:val="20"/>
              </w:rPr>
              <w:t>communication</w:t>
            </w:r>
            <w:r>
              <w:rPr>
                <w:rFonts w:ascii="Century Gothic" w:hAnsi="Century Gothic"/>
                <w:color w:val="000000"/>
                <w:sz w:val="20"/>
                <w:szCs w:val="20"/>
              </w:rPr>
              <w:t>;</w:t>
            </w:r>
          </w:p>
          <w:p w14:paraId="483EF0E1" w14:textId="3D372B32" w:rsidR="000039CE" w:rsidRDefault="009B3652" w:rsidP="000039CE">
            <w:pPr>
              <w:numPr>
                <w:ilvl w:val="0"/>
                <w:numId w:val="13"/>
              </w:numPr>
              <w:jc w:val="both"/>
              <w:rPr>
                <w:color w:val="000000"/>
              </w:rPr>
            </w:pPr>
            <w:r>
              <w:rPr>
                <w:rFonts w:ascii="Century Gothic" w:hAnsi="Century Gothic"/>
                <w:color w:val="000000"/>
                <w:sz w:val="20"/>
                <w:szCs w:val="20"/>
              </w:rPr>
              <w:t>Manage</w:t>
            </w:r>
            <w:r w:rsidR="000039CE">
              <w:rPr>
                <w:rFonts w:ascii="Century Gothic" w:hAnsi="Century Gothic"/>
                <w:color w:val="000000"/>
                <w:sz w:val="20"/>
                <w:szCs w:val="20"/>
              </w:rPr>
              <w:t xml:space="preserve"> website and social media </w:t>
            </w:r>
            <w:r>
              <w:rPr>
                <w:rFonts w:ascii="Century Gothic" w:hAnsi="Century Gothic"/>
                <w:color w:val="000000"/>
                <w:sz w:val="20"/>
                <w:szCs w:val="20"/>
              </w:rPr>
              <w:t>profiles</w:t>
            </w:r>
            <w:r w:rsidR="000039CE">
              <w:rPr>
                <w:rFonts w:ascii="Century Gothic" w:hAnsi="Century Gothic"/>
                <w:color w:val="000000"/>
                <w:sz w:val="20"/>
                <w:szCs w:val="20"/>
              </w:rPr>
              <w:t xml:space="preserve"> to grow the reach and reputation of the clinic;</w:t>
            </w:r>
          </w:p>
          <w:p w14:paraId="31ABB2D1" w14:textId="3984ABEE" w:rsidR="000039CE" w:rsidRPr="007B55CE" w:rsidRDefault="009B3652" w:rsidP="000039CE">
            <w:pPr>
              <w:numPr>
                <w:ilvl w:val="0"/>
                <w:numId w:val="13"/>
              </w:numPr>
              <w:jc w:val="both"/>
              <w:rPr>
                <w:color w:val="000000"/>
              </w:rPr>
            </w:pPr>
            <w:r>
              <w:rPr>
                <w:rFonts w:ascii="Century Gothic" w:hAnsi="Century Gothic"/>
                <w:color w:val="000000"/>
                <w:sz w:val="20"/>
                <w:szCs w:val="20"/>
              </w:rPr>
              <w:t xml:space="preserve">Lead </w:t>
            </w:r>
            <w:r w:rsidR="000039CE">
              <w:rPr>
                <w:rFonts w:ascii="Century Gothic" w:hAnsi="Century Gothic"/>
                <w:color w:val="000000"/>
                <w:sz w:val="20"/>
                <w:szCs w:val="20"/>
              </w:rPr>
              <w:t>various programmatic and administrative related matters, including alumna and development outreach.</w:t>
            </w:r>
          </w:p>
          <w:p w14:paraId="22F7D5EB" w14:textId="77777777" w:rsidR="000039CE" w:rsidRPr="007B55CE" w:rsidRDefault="000039CE" w:rsidP="000039CE">
            <w:pPr>
              <w:jc w:val="both"/>
              <w:rPr>
                <w:rFonts w:ascii="Century Gothic" w:hAnsi="Century Gothic"/>
                <w:color w:val="000000"/>
                <w:sz w:val="20"/>
                <w:szCs w:val="20"/>
              </w:rPr>
            </w:pPr>
            <w:r w:rsidRPr="007B55CE">
              <w:rPr>
                <w:rFonts w:ascii="Century Gothic" w:hAnsi="Century Gothic"/>
                <w:color w:val="000000"/>
                <w:sz w:val="20"/>
                <w:szCs w:val="20"/>
              </w:rPr>
              <w:t xml:space="preserve">Selected Achievements: </w:t>
            </w:r>
          </w:p>
          <w:p w14:paraId="4E64E549" w14:textId="77777777" w:rsidR="000039CE" w:rsidRDefault="000039CE" w:rsidP="000039CE">
            <w:pPr>
              <w:pStyle w:val="ListParagraph"/>
              <w:numPr>
                <w:ilvl w:val="0"/>
                <w:numId w:val="36"/>
              </w:numPr>
              <w:jc w:val="both"/>
              <w:rPr>
                <w:rFonts w:ascii="Century Gothic" w:hAnsi="Century Gothic"/>
                <w:color w:val="000000"/>
                <w:sz w:val="20"/>
                <w:szCs w:val="20"/>
              </w:rPr>
            </w:pPr>
            <w:r>
              <w:rPr>
                <w:rFonts w:ascii="Century Gothic" w:hAnsi="Century Gothic"/>
                <w:color w:val="000000"/>
                <w:sz w:val="20"/>
                <w:szCs w:val="20"/>
              </w:rPr>
              <w:t>Curriculum: Designed</w:t>
            </w:r>
            <w:r w:rsidRPr="007D4D00">
              <w:rPr>
                <w:rFonts w:ascii="Century Gothic" w:hAnsi="Century Gothic"/>
                <w:color w:val="000000"/>
                <w:sz w:val="20"/>
                <w:szCs w:val="20"/>
              </w:rPr>
              <w:t xml:space="preserve"> </w:t>
            </w:r>
            <w:r>
              <w:rPr>
                <w:rFonts w:ascii="Century Gothic" w:hAnsi="Century Gothic"/>
                <w:color w:val="000000"/>
                <w:sz w:val="20"/>
                <w:szCs w:val="20"/>
              </w:rPr>
              <w:t xml:space="preserve">core components of the </w:t>
            </w:r>
            <w:r w:rsidRPr="007D4D00">
              <w:rPr>
                <w:rFonts w:ascii="Century Gothic" w:hAnsi="Century Gothic"/>
                <w:color w:val="000000"/>
                <w:sz w:val="20"/>
                <w:szCs w:val="20"/>
              </w:rPr>
              <w:t xml:space="preserve">clinic </w:t>
            </w:r>
            <w:r>
              <w:rPr>
                <w:rFonts w:ascii="Century Gothic" w:hAnsi="Century Gothic"/>
                <w:color w:val="000000"/>
                <w:sz w:val="20"/>
                <w:szCs w:val="20"/>
              </w:rPr>
              <w:t>seminar</w:t>
            </w:r>
            <w:r w:rsidRPr="007D4D00">
              <w:rPr>
                <w:rFonts w:ascii="Century Gothic" w:hAnsi="Century Gothic"/>
                <w:color w:val="000000"/>
                <w:sz w:val="20"/>
                <w:szCs w:val="20"/>
              </w:rPr>
              <w:t xml:space="preserve">, including a work-for-hire course with practical exercises addressing gig-economy </w:t>
            </w:r>
            <w:r>
              <w:rPr>
                <w:rFonts w:ascii="Century Gothic" w:hAnsi="Century Gothic"/>
                <w:color w:val="000000"/>
                <w:sz w:val="20"/>
                <w:szCs w:val="20"/>
              </w:rPr>
              <w:t>matters</w:t>
            </w:r>
            <w:r w:rsidRPr="007D4D00">
              <w:rPr>
                <w:rFonts w:ascii="Century Gothic" w:hAnsi="Century Gothic"/>
                <w:color w:val="000000"/>
                <w:sz w:val="20"/>
                <w:szCs w:val="20"/>
              </w:rPr>
              <w:t xml:space="preserve">, and a corporate-governance and veil-piercing exercise teaching students to identify the client in entity-versus-individual representation. </w:t>
            </w:r>
          </w:p>
          <w:p w14:paraId="0FBD070D" w14:textId="77777777" w:rsidR="000039CE" w:rsidRDefault="000039CE" w:rsidP="000039CE">
            <w:pPr>
              <w:pStyle w:val="ListParagraph"/>
              <w:numPr>
                <w:ilvl w:val="0"/>
                <w:numId w:val="36"/>
              </w:numPr>
              <w:jc w:val="both"/>
              <w:rPr>
                <w:rFonts w:ascii="Century Gothic" w:hAnsi="Century Gothic"/>
                <w:color w:val="000000"/>
                <w:sz w:val="20"/>
                <w:szCs w:val="20"/>
              </w:rPr>
            </w:pPr>
            <w:r>
              <w:rPr>
                <w:rFonts w:ascii="Century Gothic" w:hAnsi="Century Gothic"/>
                <w:color w:val="000000"/>
                <w:sz w:val="20"/>
                <w:szCs w:val="20"/>
              </w:rPr>
              <w:t xml:space="preserve">Clinic-building: </w:t>
            </w:r>
            <w:r w:rsidRPr="007D4D00">
              <w:rPr>
                <w:rFonts w:ascii="Century Gothic" w:hAnsi="Century Gothic"/>
                <w:color w:val="000000"/>
                <w:sz w:val="20"/>
                <w:szCs w:val="20"/>
              </w:rPr>
              <w:t xml:space="preserve">Developed and manage the clinic's client intake process, reviewing all applicants and overseeing prioritization, pipeline tracking, and post-semester follow-up. </w:t>
            </w:r>
          </w:p>
          <w:p w14:paraId="61C435EB" w14:textId="6EE166DB" w:rsidR="000039CE" w:rsidRDefault="000039CE" w:rsidP="000039CE">
            <w:pPr>
              <w:pStyle w:val="ListParagraph"/>
              <w:numPr>
                <w:ilvl w:val="0"/>
                <w:numId w:val="36"/>
              </w:numPr>
              <w:jc w:val="both"/>
              <w:rPr>
                <w:rFonts w:ascii="Century Gothic" w:hAnsi="Century Gothic"/>
                <w:color w:val="000000"/>
                <w:sz w:val="20"/>
                <w:szCs w:val="20"/>
              </w:rPr>
            </w:pPr>
            <w:r>
              <w:rPr>
                <w:rFonts w:ascii="Century Gothic" w:hAnsi="Century Gothic"/>
                <w:color w:val="000000"/>
                <w:sz w:val="20"/>
                <w:szCs w:val="20"/>
              </w:rPr>
              <w:t xml:space="preserve">Impact Assessments: </w:t>
            </w:r>
            <w:r w:rsidR="00B0613D" w:rsidRPr="00B0613D">
              <w:rPr>
                <w:rFonts w:ascii="Century Gothic" w:hAnsi="Century Gothic"/>
                <w:color w:val="000000"/>
                <w:sz w:val="20"/>
                <w:szCs w:val="20"/>
              </w:rPr>
              <w:t xml:space="preserve">Created </w:t>
            </w:r>
            <w:r w:rsidR="009713AB">
              <w:rPr>
                <w:rFonts w:ascii="Century Gothic" w:hAnsi="Century Gothic"/>
                <w:color w:val="000000"/>
                <w:sz w:val="20"/>
                <w:szCs w:val="20"/>
              </w:rPr>
              <w:t xml:space="preserve">the </w:t>
            </w:r>
            <w:r w:rsidR="00B0613D" w:rsidRPr="00B0613D">
              <w:rPr>
                <w:rFonts w:ascii="Century Gothic" w:hAnsi="Century Gothic"/>
                <w:color w:val="000000"/>
                <w:sz w:val="20"/>
                <w:szCs w:val="20"/>
              </w:rPr>
              <w:t>framework for assessing and tracking the social-justice impact of client matters</w:t>
            </w:r>
            <w:r w:rsidR="00221FA7">
              <w:rPr>
                <w:rFonts w:ascii="Century Gothic" w:hAnsi="Century Gothic"/>
                <w:color w:val="000000"/>
                <w:sz w:val="20"/>
                <w:szCs w:val="20"/>
              </w:rPr>
              <w:t xml:space="preserve"> </w:t>
            </w:r>
            <w:r w:rsidR="00B0613D" w:rsidRPr="00B0613D">
              <w:rPr>
                <w:rFonts w:ascii="Century Gothic" w:hAnsi="Century Gothic"/>
                <w:color w:val="000000"/>
                <w:sz w:val="20"/>
                <w:szCs w:val="20"/>
              </w:rPr>
              <w:t>to guide intake and to measure impact for funders and annual reporting</w:t>
            </w:r>
            <w:r w:rsidRPr="007D4D00">
              <w:rPr>
                <w:rFonts w:ascii="Century Gothic" w:hAnsi="Century Gothic"/>
                <w:color w:val="000000"/>
                <w:sz w:val="20"/>
                <w:szCs w:val="20"/>
              </w:rPr>
              <w:t>.</w:t>
            </w:r>
          </w:p>
          <w:p w14:paraId="7AE5CE80" w14:textId="13FB66D5" w:rsidR="000832B0" w:rsidRDefault="000832B0" w:rsidP="000832B0">
            <w:pPr>
              <w:pStyle w:val="ListParagraph"/>
              <w:numPr>
                <w:ilvl w:val="0"/>
                <w:numId w:val="36"/>
              </w:numPr>
              <w:jc w:val="both"/>
              <w:rPr>
                <w:rFonts w:ascii="Century Gothic" w:hAnsi="Century Gothic"/>
                <w:color w:val="000000"/>
                <w:sz w:val="20"/>
                <w:szCs w:val="20"/>
              </w:rPr>
            </w:pPr>
            <w:r w:rsidRPr="000832B0">
              <w:rPr>
                <w:rFonts w:ascii="Century Gothic" w:hAnsi="Century Gothic"/>
                <w:color w:val="000000"/>
                <w:sz w:val="20"/>
                <w:szCs w:val="20"/>
              </w:rPr>
              <w:t xml:space="preserve">Public Legal Education: </w:t>
            </w:r>
            <w:r w:rsidR="003B282A">
              <w:rPr>
                <w:rFonts w:ascii="Century Gothic" w:hAnsi="Century Gothic"/>
                <w:color w:val="000000"/>
                <w:sz w:val="20"/>
                <w:szCs w:val="20"/>
              </w:rPr>
              <w:t>Created</w:t>
            </w:r>
            <w:r w:rsidRPr="000832B0">
              <w:rPr>
                <w:rFonts w:ascii="Century Gothic" w:hAnsi="Century Gothic"/>
                <w:color w:val="000000"/>
                <w:sz w:val="20"/>
                <w:szCs w:val="20"/>
              </w:rPr>
              <w:t xml:space="preserve"> public-facing legal education materials on copyright, fair use, licensing, and entity formation for the Filmmakers Legal Toolkit, a free resource reaching thousands of independent filmmakers annually.</w:t>
            </w:r>
          </w:p>
          <w:p w14:paraId="067E1858" w14:textId="77777777" w:rsidR="00F074FA" w:rsidRDefault="000039CE" w:rsidP="001C0C7F">
            <w:pPr>
              <w:pStyle w:val="ListParagraph"/>
              <w:numPr>
                <w:ilvl w:val="0"/>
                <w:numId w:val="36"/>
              </w:numPr>
              <w:jc w:val="both"/>
              <w:rPr>
                <w:rFonts w:ascii="Century Gothic" w:hAnsi="Century Gothic"/>
                <w:color w:val="000000"/>
                <w:sz w:val="20"/>
                <w:szCs w:val="20"/>
              </w:rPr>
            </w:pPr>
            <w:r w:rsidRPr="001C0C7F">
              <w:rPr>
                <w:rFonts w:ascii="Century Gothic" w:hAnsi="Century Gothic"/>
                <w:color w:val="000000"/>
                <w:sz w:val="20"/>
                <w:szCs w:val="20"/>
              </w:rPr>
              <w:t xml:space="preserve">Client Outcomes: </w:t>
            </w:r>
            <w:r w:rsidR="00221FA7" w:rsidRPr="001C0C7F">
              <w:rPr>
                <w:rFonts w:ascii="Century Gothic" w:hAnsi="Century Gothic"/>
                <w:color w:val="000000"/>
                <w:sz w:val="20"/>
                <w:szCs w:val="20"/>
              </w:rPr>
              <w:t xml:space="preserve">Clinic projects </w:t>
            </w:r>
            <w:r w:rsidRPr="001C0C7F">
              <w:rPr>
                <w:rFonts w:ascii="Century Gothic" w:hAnsi="Century Gothic"/>
                <w:color w:val="000000"/>
                <w:sz w:val="20"/>
                <w:szCs w:val="20"/>
              </w:rPr>
              <w:t xml:space="preserve">have </w:t>
            </w:r>
            <w:r w:rsidR="00221FA7" w:rsidRPr="001C0C7F">
              <w:rPr>
                <w:rFonts w:ascii="Century Gothic" w:hAnsi="Century Gothic"/>
                <w:color w:val="000000"/>
                <w:sz w:val="20"/>
                <w:szCs w:val="20"/>
              </w:rPr>
              <w:t>gone on to win awards and premiere</w:t>
            </w:r>
            <w:r w:rsidRPr="001C0C7F">
              <w:rPr>
                <w:rFonts w:ascii="Century Gothic" w:hAnsi="Century Gothic"/>
                <w:color w:val="000000"/>
                <w:sz w:val="20"/>
                <w:szCs w:val="20"/>
              </w:rPr>
              <w:t xml:space="preserve"> </w:t>
            </w:r>
            <w:r w:rsidR="00221FA7" w:rsidRPr="001C0C7F">
              <w:rPr>
                <w:rFonts w:ascii="Century Gothic" w:hAnsi="Century Gothic"/>
                <w:color w:val="000000"/>
                <w:sz w:val="20"/>
                <w:szCs w:val="20"/>
              </w:rPr>
              <w:t xml:space="preserve">at prestigious festivals including </w:t>
            </w:r>
            <w:r w:rsidRPr="001C0C7F">
              <w:rPr>
                <w:rFonts w:ascii="Century Gothic" w:hAnsi="Century Gothic"/>
                <w:color w:val="000000"/>
                <w:sz w:val="20"/>
                <w:szCs w:val="20"/>
              </w:rPr>
              <w:t>Tribeca, Raindance, HotDocs, and DOC NYC</w:t>
            </w:r>
            <w:r w:rsidR="00221FA7" w:rsidRPr="001C0C7F">
              <w:rPr>
                <w:rFonts w:ascii="Century Gothic" w:hAnsi="Century Gothic"/>
                <w:color w:val="000000"/>
                <w:sz w:val="20"/>
                <w:szCs w:val="20"/>
              </w:rPr>
              <w:t>,</w:t>
            </w:r>
            <w:r w:rsidRPr="001C0C7F">
              <w:rPr>
                <w:rFonts w:ascii="Century Gothic" w:hAnsi="Century Gothic"/>
                <w:color w:val="000000"/>
                <w:sz w:val="20"/>
                <w:szCs w:val="20"/>
              </w:rPr>
              <w:t xml:space="preserve"> and been acquired for national broadcast on PBS and major streaming platforms</w:t>
            </w:r>
            <w:r w:rsidR="009E417B" w:rsidRPr="001C0C7F">
              <w:rPr>
                <w:rFonts w:ascii="Century Gothic" w:hAnsi="Century Gothic"/>
                <w:color w:val="000000"/>
                <w:sz w:val="20"/>
                <w:szCs w:val="20"/>
              </w:rPr>
              <w:t>; the clinic serves 30–50 film projects annually, a majority centering underrepresented communities</w:t>
            </w:r>
            <w:r w:rsidRPr="001C0C7F">
              <w:rPr>
                <w:rFonts w:ascii="Century Gothic" w:hAnsi="Century Gothic"/>
                <w:color w:val="000000"/>
                <w:sz w:val="20"/>
                <w:szCs w:val="20"/>
              </w:rPr>
              <w:t>.</w:t>
            </w:r>
          </w:p>
          <w:p w14:paraId="3D7DEBC0" w14:textId="2BE0399F" w:rsidR="001C0C7F" w:rsidRPr="001C0C7F" w:rsidRDefault="001C0C7F" w:rsidP="001C0C7F">
            <w:pPr>
              <w:pStyle w:val="ListParagraph"/>
              <w:jc w:val="both"/>
              <w:rPr>
                <w:rFonts w:ascii="Century Gothic" w:hAnsi="Century Gothic"/>
                <w:color w:val="000000"/>
                <w:sz w:val="20"/>
                <w:szCs w:val="20"/>
              </w:rPr>
            </w:pPr>
          </w:p>
        </w:tc>
      </w:tr>
      <w:tr w:rsidR="001C0C7F" w14:paraId="1E784CB2" w14:textId="77777777" w:rsidTr="001C0C7F">
        <w:tc>
          <w:tcPr>
            <w:tcW w:w="9715" w:type="dxa"/>
            <w:tcBorders>
              <w:bottom w:val="single" w:sz="4" w:space="0" w:color="auto"/>
            </w:tcBorders>
          </w:tcPr>
          <w:p w14:paraId="540F4D52" w14:textId="0BAF732E" w:rsidR="001C0C7F" w:rsidRDefault="001C0C7F" w:rsidP="001C0C7F">
            <w:pPr>
              <w:spacing w:after="120"/>
              <w:jc w:val="both"/>
              <w:rPr>
                <w:rFonts w:ascii="Century Gothic" w:eastAsia="Century Gothic" w:hAnsi="Century Gothic" w:cs="Century Gothic"/>
                <w:color w:val="000000"/>
                <w:sz w:val="20"/>
                <w:szCs w:val="20"/>
              </w:rPr>
            </w:pPr>
            <w:r w:rsidRPr="00A160F5">
              <w:rPr>
                <w:rFonts w:ascii="Century Gothic" w:eastAsia="Century Gothic" w:hAnsi="Century Gothic" w:cs="Century Gothic"/>
                <w:b/>
                <w:color w:val="C00000"/>
                <w:sz w:val="20"/>
                <w:szCs w:val="20"/>
              </w:rPr>
              <w:lastRenderedPageBreak/>
              <w:t>Fashion Institute of Technology</w:t>
            </w:r>
            <w:r>
              <w:rPr>
                <w:rFonts w:ascii="Century Gothic" w:eastAsia="Century Gothic" w:hAnsi="Century Gothic" w:cs="Century Gothic"/>
                <w:color w:val="000000"/>
                <w:sz w:val="20"/>
                <w:szCs w:val="20"/>
              </w:rPr>
              <w:t>, New York, NY</w:t>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br/>
            </w:r>
            <w:r>
              <w:rPr>
                <w:rFonts w:ascii="Century Gothic" w:eastAsia="Century Gothic" w:hAnsi="Century Gothic" w:cs="Century Gothic"/>
                <w:b/>
                <w:color w:val="000000"/>
                <w:sz w:val="20"/>
                <w:szCs w:val="20"/>
              </w:rPr>
              <w:t xml:space="preserve">  </w:t>
            </w:r>
            <w:r w:rsidRPr="00A160F5">
              <w:rPr>
                <w:rFonts w:ascii="Century Gothic" w:eastAsia="Century Gothic" w:hAnsi="Century Gothic" w:cs="Century Gothic"/>
                <w:b/>
                <w:sz w:val="20"/>
                <w:szCs w:val="20"/>
              </w:rPr>
              <w:t>Adjunct Professor</w:t>
            </w:r>
            <w:r w:rsidRPr="00A160F5">
              <w:rPr>
                <w:rFonts w:ascii="Century Gothic" w:eastAsia="Century Gothic" w:hAnsi="Century Gothic" w:cs="Century Gothic"/>
                <w:sz w:val="20"/>
                <w:szCs w:val="20"/>
              </w:rPr>
              <w:t xml:space="preserve">, </w:t>
            </w:r>
            <w:r>
              <w:rPr>
                <w:rFonts w:ascii="Century Gothic" w:eastAsia="Century Gothic" w:hAnsi="Century Gothic" w:cs="Century Gothic"/>
                <w:color w:val="000000"/>
                <w:sz w:val="20"/>
                <w:szCs w:val="20"/>
              </w:rPr>
              <w:t xml:space="preserve">Spring 2007 – Fall 2007 </w:t>
            </w:r>
          </w:p>
          <w:p w14:paraId="6A162458" w14:textId="77777777" w:rsidR="001C0C7F" w:rsidRPr="001C0C7F" w:rsidRDefault="001C0C7F" w:rsidP="001C0C7F">
            <w:pPr>
              <w:jc w:val="both"/>
              <w:rPr>
                <w:rFonts w:ascii="Century Gothic" w:eastAsia="Century Gothic" w:hAnsi="Century Gothic" w:cs="Century Gothic"/>
                <w:color w:val="000000"/>
                <w:sz w:val="20"/>
                <w:szCs w:val="20"/>
              </w:rPr>
            </w:pPr>
            <w:r w:rsidRPr="001C0C7F">
              <w:rPr>
                <w:rFonts w:ascii="Century Gothic" w:eastAsia="Century Gothic" w:hAnsi="Century Gothic" w:cs="Century Gothic"/>
                <w:color w:val="000000"/>
                <w:sz w:val="20"/>
                <w:szCs w:val="20"/>
              </w:rPr>
              <w:t>Designed and taught courses on import/export regulations and international business law.</w:t>
            </w:r>
          </w:p>
          <w:p w14:paraId="719C911F" w14:textId="77777777" w:rsidR="001C0C7F" w:rsidRPr="00A160F5" w:rsidRDefault="001C0C7F" w:rsidP="000039CE">
            <w:pPr>
              <w:spacing w:after="120"/>
              <w:rPr>
                <w:rFonts w:ascii="Century Gothic" w:hAnsi="Century Gothic"/>
                <w:b/>
                <w:bCs/>
                <w:color w:val="C00000"/>
                <w:sz w:val="20"/>
                <w:szCs w:val="20"/>
              </w:rPr>
            </w:pPr>
          </w:p>
        </w:tc>
      </w:tr>
      <w:tr w:rsidR="000039CE" w14:paraId="13777D34" w14:textId="77777777" w:rsidTr="001C0C7F">
        <w:tc>
          <w:tcPr>
            <w:tcW w:w="9715" w:type="dxa"/>
            <w:tcBorders>
              <w:top w:val="single" w:sz="4" w:space="0" w:color="auto"/>
            </w:tcBorders>
          </w:tcPr>
          <w:p w14:paraId="5AB95826" w14:textId="488B2EB0" w:rsidR="000039CE" w:rsidRPr="000471B5" w:rsidRDefault="000039CE" w:rsidP="00A9720E">
            <w:pPr>
              <w:ind w:left="90"/>
              <w:rPr>
                <w:rFonts w:ascii="Century Gothic" w:hAnsi="Century Gothic"/>
                <w:color w:val="000000"/>
                <w:sz w:val="20"/>
                <w:szCs w:val="20"/>
              </w:rPr>
            </w:pPr>
            <w:r>
              <w:rPr>
                <w:rFonts w:ascii="Century Gothic" w:hAnsi="Century Gothic"/>
                <w:b/>
                <w:bCs/>
                <w:i/>
                <w:iCs/>
                <w:color w:val="404040"/>
              </w:rPr>
              <w:t xml:space="preserve">INVITED </w:t>
            </w:r>
            <w:r w:rsidR="009064BB">
              <w:rPr>
                <w:rFonts w:ascii="Century Gothic" w:hAnsi="Century Gothic"/>
                <w:b/>
                <w:bCs/>
                <w:i/>
                <w:iCs/>
                <w:color w:val="404040"/>
              </w:rPr>
              <w:t>PRESENTATIONS</w:t>
            </w:r>
          </w:p>
        </w:tc>
      </w:tr>
      <w:tr w:rsidR="000039CE" w14:paraId="5D79BCF4" w14:textId="77777777" w:rsidTr="0014152E">
        <w:tc>
          <w:tcPr>
            <w:tcW w:w="9715" w:type="dxa"/>
          </w:tcPr>
          <w:p w14:paraId="267B2651" w14:textId="77777777" w:rsidR="000039CE" w:rsidRPr="000471B5" w:rsidRDefault="000039CE" w:rsidP="00A9720E">
            <w:pPr>
              <w:ind w:left="90"/>
              <w:rPr>
                <w:rFonts w:ascii="Century Gothic" w:hAnsi="Century Gothic"/>
                <w:color w:val="000000"/>
                <w:sz w:val="20"/>
                <w:szCs w:val="20"/>
              </w:rPr>
            </w:pPr>
          </w:p>
        </w:tc>
      </w:tr>
      <w:tr w:rsidR="000039CE" w14:paraId="32ACCDC9" w14:textId="77777777" w:rsidTr="0014152E">
        <w:tc>
          <w:tcPr>
            <w:tcW w:w="9715" w:type="dxa"/>
            <w:tcBorders>
              <w:bottom w:val="single" w:sz="4" w:space="0" w:color="auto"/>
            </w:tcBorders>
          </w:tcPr>
          <w:p w14:paraId="481DD6BF" w14:textId="77777777" w:rsidR="000039CE" w:rsidRPr="00A160F5" w:rsidRDefault="000039CE" w:rsidP="000039CE">
            <w:pPr>
              <w:jc w:val="both"/>
              <w:rPr>
                <w:rFonts w:ascii="Century Gothic" w:hAnsi="Century Gothic"/>
                <w:b/>
                <w:bCs/>
                <w:color w:val="C00000"/>
                <w:sz w:val="20"/>
                <w:szCs w:val="20"/>
              </w:rPr>
            </w:pPr>
            <w:r w:rsidRPr="00A160F5">
              <w:rPr>
                <w:rFonts w:ascii="Century Gothic" w:hAnsi="Century Gothic"/>
                <w:b/>
                <w:bCs/>
                <w:color w:val="C00000"/>
                <w:sz w:val="20"/>
                <w:szCs w:val="20"/>
              </w:rPr>
              <w:t>NYU Tisch School of the Arts</w:t>
            </w:r>
          </w:p>
          <w:p w14:paraId="3BC426D1" w14:textId="77777777" w:rsidR="000039CE" w:rsidRPr="00B31ADF" w:rsidRDefault="000039CE" w:rsidP="000039CE">
            <w:pPr>
              <w:pStyle w:val="ListParagraph"/>
              <w:numPr>
                <w:ilvl w:val="0"/>
                <w:numId w:val="34"/>
              </w:numPr>
              <w:jc w:val="both"/>
              <w:rPr>
                <w:rFonts w:ascii="Century Gothic" w:hAnsi="Century Gothic"/>
                <w:color w:val="000000"/>
                <w:sz w:val="20"/>
                <w:szCs w:val="20"/>
              </w:rPr>
            </w:pPr>
            <w:r w:rsidRPr="00B31ADF">
              <w:rPr>
                <w:rFonts w:ascii="Century Gothic" w:hAnsi="Century Gothic"/>
                <w:color w:val="000000"/>
                <w:sz w:val="20"/>
                <w:szCs w:val="20"/>
              </w:rPr>
              <w:t>Copyright for Creatives (guest lecture in</w:t>
            </w:r>
            <w:r w:rsidRPr="00B31ADF">
              <w:rPr>
                <w:rFonts w:ascii="Century Gothic" w:hAnsi="Century Gothic"/>
                <w:i/>
                <w:iCs/>
                <w:color w:val="000000"/>
                <w:sz w:val="20"/>
                <w:szCs w:val="20"/>
              </w:rPr>
              <w:t xml:space="preserve"> Creative Fundraising</w:t>
            </w:r>
            <w:r w:rsidRPr="00B31ADF">
              <w:rPr>
                <w:rFonts w:ascii="Century Gothic" w:hAnsi="Century Gothic"/>
                <w:color w:val="000000"/>
                <w:sz w:val="20"/>
                <w:szCs w:val="20"/>
              </w:rPr>
              <w:t>, Spring 2026)</w:t>
            </w:r>
          </w:p>
          <w:p w14:paraId="6F11FA10" w14:textId="77777777" w:rsidR="000039CE" w:rsidRPr="00B31ADF" w:rsidRDefault="000039CE" w:rsidP="000039CE">
            <w:pPr>
              <w:pStyle w:val="ListParagraph"/>
              <w:numPr>
                <w:ilvl w:val="0"/>
                <w:numId w:val="34"/>
              </w:numPr>
              <w:jc w:val="both"/>
              <w:rPr>
                <w:rFonts w:ascii="Century Gothic" w:hAnsi="Century Gothic"/>
                <w:color w:val="000000"/>
                <w:sz w:val="20"/>
                <w:szCs w:val="20"/>
              </w:rPr>
            </w:pPr>
            <w:r w:rsidRPr="00B31ADF">
              <w:rPr>
                <w:rFonts w:ascii="Century Gothic" w:hAnsi="Century Gothic"/>
                <w:color w:val="000000"/>
                <w:sz w:val="20"/>
                <w:szCs w:val="20"/>
              </w:rPr>
              <w:t xml:space="preserve">Copyright 101 (guest lecture in </w:t>
            </w:r>
            <w:r w:rsidRPr="00B31ADF">
              <w:rPr>
                <w:rFonts w:ascii="Century Gothic" w:hAnsi="Century Gothic"/>
                <w:i/>
                <w:iCs/>
                <w:color w:val="000000"/>
                <w:sz w:val="20"/>
                <w:szCs w:val="20"/>
              </w:rPr>
              <w:t>Film Production</w:t>
            </w:r>
            <w:r w:rsidRPr="00B31ADF">
              <w:rPr>
                <w:rFonts w:ascii="Century Gothic" w:hAnsi="Century Gothic"/>
                <w:color w:val="000000"/>
                <w:sz w:val="20"/>
                <w:szCs w:val="20"/>
              </w:rPr>
              <w:t xml:space="preserve">, </w:t>
            </w:r>
            <w:r>
              <w:rPr>
                <w:rFonts w:ascii="Century Gothic" w:hAnsi="Century Gothic"/>
                <w:color w:val="000000"/>
                <w:sz w:val="20"/>
                <w:szCs w:val="20"/>
              </w:rPr>
              <w:t>Fall</w:t>
            </w:r>
            <w:r w:rsidRPr="00B31ADF">
              <w:rPr>
                <w:rFonts w:ascii="Century Gothic" w:hAnsi="Century Gothic"/>
                <w:color w:val="000000"/>
                <w:sz w:val="20"/>
                <w:szCs w:val="20"/>
              </w:rPr>
              <w:t xml:space="preserve"> 202</w:t>
            </w:r>
            <w:r>
              <w:rPr>
                <w:rFonts w:ascii="Century Gothic" w:hAnsi="Century Gothic"/>
                <w:color w:val="000000"/>
                <w:sz w:val="20"/>
                <w:szCs w:val="20"/>
              </w:rPr>
              <w:t>4</w:t>
            </w:r>
            <w:r w:rsidRPr="00B31ADF">
              <w:rPr>
                <w:rFonts w:ascii="Century Gothic" w:hAnsi="Century Gothic"/>
                <w:color w:val="000000"/>
                <w:sz w:val="20"/>
                <w:szCs w:val="20"/>
              </w:rPr>
              <w:t>)</w:t>
            </w:r>
          </w:p>
          <w:p w14:paraId="1FB3255C" w14:textId="77777777" w:rsidR="000039CE" w:rsidRPr="00A160F5" w:rsidRDefault="000039CE" w:rsidP="000039CE">
            <w:pPr>
              <w:jc w:val="both"/>
              <w:rPr>
                <w:rFonts w:ascii="Century Gothic" w:hAnsi="Century Gothic"/>
                <w:b/>
                <w:bCs/>
                <w:color w:val="C00000"/>
                <w:sz w:val="20"/>
                <w:szCs w:val="20"/>
              </w:rPr>
            </w:pPr>
            <w:r w:rsidRPr="00A160F5">
              <w:rPr>
                <w:rFonts w:ascii="Century Gothic" w:hAnsi="Century Gothic"/>
                <w:b/>
                <w:bCs/>
                <w:color w:val="C00000"/>
                <w:sz w:val="20"/>
                <w:szCs w:val="20"/>
              </w:rPr>
              <w:t>NYU Production Lab</w:t>
            </w:r>
          </w:p>
          <w:p w14:paraId="36AD037A" w14:textId="77777777" w:rsidR="000039CE" w:rsidRPr="00B31ADF" w:rsidRDefault="000039CE" w:rsidP="000039CE">
            <w:pPr>
              <w:numPr>
                <w:ilvl w:val="0"/>
                <w:numId w:val="33"/>
              </w:numPr>
              <w:jc w:val="both"/>
              <w:rPr>
                <w:rFonts w:ascii="Century Gothic" w:hAnsi="Century Gothic"/>
                <w:color w:val="000000"/>
                <w:sz w:val="20"/>
                <w:szCs w:val="20"/>
              </w:rPr>
            </w:pPr>
            <w:r w:rsidRPr="00B31ADF">
              <w:rPr>
                <w:rFonts w:ascii="Century Gothic" w:hAnsi="Century Gothic"/>
                <w:color w:val="000000"/>
                <w:sz w:val="20"/>
                <w:szCs w:val="20"/>
              </w:rPr>
              <w:t>Starting Your LLC (Legal Desk series, Spring 2026)</w:t>
            </w:r>
          </w:p>
          <w:p w14:paraId="266B3CFC" w14:textId="77777777" w:rsidR="000039CE" w:rsidRPr="00B31ADF" w:rsidRDefault="000039CE" w:rsidP="000039CE">
            <w:pPr>
              <w:numPr>
                <w:ilvl w:val="0"/>
                <w:numId w:val="33"/>
              </w:numPr>
              <w:jc w:val="both"/>
              <w:rPr>
                <w:rFonts w:ascii="Century Gothic" w:hAnsi="Century Gothic"/>
                <w:color w:val="000000"/>
                <w:sz w:val="20"/>
                <w:szCs w:val="20"/>
              </w:rPr>
            </w:pPr>
            <w:r w:rsidRPr="00B31ADF">
              <w:rPr>
                <w:rFonts w:ascii="Century Gothic" w:hAnsi="Century Gothic"/>
                <w:color w:val="000000"/>
                <w:sz w:val="20"/>
                <w:szCs w:val="20"/>
              </w:rPr>
              <w:t>Legal 101 for Collaborators: Credit, IP &amp; Profit Sharing (Legal Desk series, Fall 2025)</w:t>
            </w:r>
          </w:p>
          <w:p w14:paraId="7B0F44F8" w14:textId="77777777" w:rsidR="000039CE" w:rsidRPr="00A160F5" w:rsidRDefault="000039CE" w:rsidP="000039CE">
            <w:pPr>
              <w:jc w:val="both"/>
              <w:rPr>
                <w:rFonts w:ascii="Century Gothic" w:hAnsi="Century Gothic"/>
                <w:b/>
                <w:bCs/>
                <w:color w:val="C00000"/>
                <w:sz w:val="20"/>
                <w:szCs w:val="20"/>
              </w:rPr>
            </w:pPr>
            <w:r w:rsidRPr="00A160F5">
              <w:rPr>
                <w:rFonts w:ascii="Century Gothic" w:hAnsi="Century Gothic"/>
                <w:b/>
                <w:bCs/>
                <w:color w:val="C00000"/>
                <w:sz w:val="20"/>
                <w:szCs w:val="20"/>
              </w:rPr>
              <w:t>Sundance Collab</w:t>
            </w:r>
          </w:p>
          <w:p w14:paraId="13D5CB7E" w14:textId="77777777" w:rsidR="000039CE" w:rsidRPr="00B31ADF" w:rsidRDefault="000039CE" w:rsidP="000039CE">
            <w:pPr>
              <w:numPr>
                <w:ilvl w:val="0"/>
                <w:numId w:val="33"/>
              </w:numPr>
              <w:jc w:val="both"/>
              <w:rPr>
                <w:rFonts w:ascii="Century Gothic" w:hAnsi="Century Gothic"/>
                <w:color w:val="000000"/>
                <w:sz w:val="20"/>
                <w:szCs w:val="20"/>
              </w:rPr>
            </w:pPr>
            <w:r w:rsidRPr="00B31ADF">
              <w:rPr>
                <w:rFonts w:ascii="Century Gothic" w:hAnsi="Century Gothic"/>
                <w:color w:val="000000"/>
                <w:sz w:val="20"/>
                <w:szCs w:val="20"/>
              </w:rPr>
              <w:t>Copyright &amp; Fair Use in Film (Spring 2026)</w:t>
            </w:r>
          </w:p>
          <w:p w14:paraId="0BEC5BBF" w14:textId="77777777" w:rsidR="000039CE" w:rsidRDefault="000039CE" w:rsidP="000039CE">
            <w:pPr>
              <w:numPr>
                <w:ilvl w:val="0"/>
                <w:numId w:val="33"/>
              </w:numPr>
              <w:jc w:val="both"/>
              <w:rPr>
                <w:rFonts w:ascii="Century Gothic" w:hAnsi="Century Gothic"/>
                <w:color w:val="000000"/>
                <w:sz w:val="20"/>
                <w:szCs w:val="20"/>
              </w:rPr>
            </w:pPr>
            <w:r w:rsidRPr="00B31ADF">
              <w:rPr>
                <w:rFonts w:ascii="Century Gothic" w:hAnsi="Century Gothic"/>
                <w:color w:val="000000"/>
                <w:sz w:val="20"/>
                <w:szCs w:val="20"/>
              </w:rPr>
              <w:t>How to Read a Contract</w:t>
            </w:r>
            <w:r>
              <w:rPr>
                <w:rFonts w:ascii="Century Gothic" w:hAnsi="Century Gothic"/>
                <w:color w:val="000000"/>
                <w:sz w:val="20"/>
                <w:szCs w:val="20"/>
              </w:rPr>
              <w:t xml:space="preserve"> for Creatives</w:t>
            </w:r>
            <w:r w:rsidRPr="00B31ADF">
              <w:rPr>
                <w:rFonts w:ascii="Century Gothic" w:hAnsi="Century Gothic"/>
                <w:color w:val="000000"/>
                <w:sz w:val="20"/>
                <w:szCs w:val="20"/>
              </w:rPr>
              <w:t xml:space="preserve"> (Spring 2025)</w:t>
            </w:r>
          </w:p>
          <w:p w14:paraId="05885FFE" w14:textId="77777777" w:rsidR="000039CE" w:rsidRPr="00B31ADF" w:rsidRDefault="000039CE" w:rsidP="000039CE">
            <w:pPr>
              <w:numPr>
                <w:ilvl w:val="0"/>
                <w:numId w:val="33"/>
              </w:numPr>
              <w:jc w:val="both"/>
              <w:rPr>
                <w:rFonts w:ascii="Century Gothic" w:hAnsi="Century Gothic"/>
                <w:color w:val="000000"/>
                <w:sz w:val="20"/>
                <w:szCs w:val="20"/>
              </w:rPr>
            </w:pPr>
            <w:r>
              <w:rPr>
                <w:rFonts w:ascii="Century Gothic" w:hAnsi="Century Gothic"/>
                <w:color w:val="000000"/>
                <w:sz w:val="20"/>
                <w:szCs w:val="20"/>
              </w:rPr>
              <w:t>Entity Formation for Filmmakers (Fall 2024)</w:t>
            </w:r>
          </w:p>
          <w:p w14:paraId="5BD75030" w14:textId="77777777" w:rsidR="000039CE" w:rsidRPr="00A160F5" w:rsidRDefault="000039CE" w:rsidP="000039CE">
            <w:pPr>
              <w:jc w:val="both"/>
              <w:rPr>
                <w:rFonts w:ascii="Century Gothic" w:hAnsi="Century Gothic"/>
                <w:b/>
                <w:bCs/>
                <w:color w:val="C00000"/>
                <w:sz w:val="20"/>
                <w:szCs w:val="20"/>
              </w:rPr>
            </w:pPr>
            <w:r w:rsidRPr="00A160F5">
              <w:rPr>
                <w:rFonts w:ascii="Century Gothic" w:hAnsi="Century Gothic"/>
                <w:b/>
                <w:bCs/>
                <w:color w:val="C00000"/>
                <w:sz w:val="20"/>
                <w:szCs w:val="20"/>
              </w:rPr>
              <w:t>Entertainment Industry College Outreach Program (EICOP)</w:t>
            </w:r>
          </w:p>
          <w:p w14:paraId="30BC56D3" w14:textId="77777777" w:rsidR="000039CE" w:rsidRDefault="000039CE" w:rsidP="006010F0">
            <w:pPr>
              <w:pStyle w:val="ListParagraph"/>
              <w:numPr>
                <w:ilvl w:val="0"/>
                <w:numId w:val="38"/>
              </w:numPr>
              <w:rPr>
                <w:rFonts w:ascii="Century Gothic" w:hAnsi="Century Gothic"/>
                <w:color w:val="000000"/>
                <w:sz w:val="20"/>
                <w:szCs w:val="20"/>
              </w:rPr>
            </w:pPr>
            <w:r w:rsidRPr="006010F0">
              <w:rPr>
                <w:rFonts w:ascii="Century Gothic" w:hAnsi="Century Gothic"/>
                <w:color w:val="000000"/>
                <w:sz w:val="20"/>
                <w:szCs w:val="20"/>
              </w:rPr>
              <w:t>Guest speaker, Thursday Speaker Series (July 2025)</w:t>
            </w:r>
          </w:p>
          <w:p w14:paraId="58C5ADE3" w14:textId="6E2C3520" w:rsidR="006010F0" w:rsidRPr="006010F0" w:rsidRDefault="006010F0" w:rsidP="006010F0">
            <w:pPr>
              <w:pStyle w:val="ListParagraph"/>
              <w:ind w:left="810"/>
              <w:rPr>
                <w:rFonts w:ascii="Century Gothic" w:hAnsi="Century Gothic"/>
                <w:color w:val="000000"/>
                <w:sz w:val="20"/>
                <w:szCs w:val="20"/>
              </w:rPr>
            </w:pPr>
          </w:p>
        </w:tc>
      </w:tr>
      <w:tr w:rsidR="000039CE" w14:paraId="0E53916D" w14:textId="77777777" w:rsidTr="0014152E">
        <w:tc>
          <w:tcPr>
            <w:tcW w:w="9715" w:type="dxa"/>
            <w:tcBorders>
              <w:top w:val="single" w:sz="4" w:space="0" w:color="auto"/>
            </w:tcBorders>
          </w:tcPr>
          <w:p w14:paraId="367DAC9B" w14:textId="20862F2E" w:rsidR="000039CE" w:rsidRPr="000471B5" w:rsidRDefault="00B059F3" w:rsidP="00A9720E">
            <w:pPr>
              <w:ind w:left="90"/>
              <w:rPr>
                <w:rFonts w:ascii="Century Gothic" w:hAnsi="Century Gothic"/>
                <w:color w:val="000000"/>
                <w:sz w:val="20"/>
                <w:szCs w:val="20"/>
              </w:rPr>
            </w:pPr>
            <w:r>
              <w:rPr>
                <w:rFonts w:ascii="Century Gothic" w:hAnsi="Century Gothic"/>
                <w:b/>
                <w:bCs/>
                <w:i/>
                <w:iCs/>
                <w:color w:val="404040"/>
              </w:rPr>
              <w:t xml:space="preserve">LEGAL PRACTICE </w:t>
            </w:r>
            <w:r w:rsidR="000039CE">
              <w:rPr>
                <w:rFonts w:ascii="Century Gothic" w:hAnsi="Century Gothic"/>
                <w:b/>
                <w:bCs/>
                <w:i/>
                <w:iCs/>
                <w:color w:val="404040"/>
              </w:rPr>
              <w:t>EXPERIENCE</w:t>
            </w:r>
          </w:p>
        </w:tc>
      </w:tr>
      <w:tr w:rsidR="000039CE" w14:paraId="12116ED4" w14:textId="77777777" w:rsidTr="0014152E">
        <w:tc>
          <w:tcPr>
            <w:tcW w:w="9715" w:type="dxa"/>
          </w:tcPr>
          <w:p w14:paraId="1BE0971A" w14:textId="77777777" w:rsidR="000039CE" w:rsidRPr="000471B5" w:rsidRDefault="000039CE" w:rsidP="00A9720E">
            <w:pPr>
              <w:ind w:left="90"/>
              <w:rPr>
                <w:rFonts w:ascii="Century Gothic" w:hAnsi="Century Gothic"/>
                <w:color w:val="000000"/>
                <w:sz w:val="20"/>
                <w:szCs w:val="20"/>
              </w:rPr>
            </w:pPr>
          </w:p>
        </w:tc>
      </w:tr>
      <w:tr w:rsidR="000039CE" w14:paraId="57BC741F" w14:textId="77777777" w:rsidTr="00FA7AC5">
        <w:tc>
          <w:tcPr>
            <w:tcW w:w="9715" w:type="dxa"/>
          </w:tcPr>
          <w:p w14:paraId="3AC6F23C" w14:textId="2D8EF8D2" w:rsidR="000039CE" w:rsidRDefault="000039CE" w:rsidP="000039CE">
            <w:pPr>
              <w:pBdr>
                <w:top w:val="nil"/>
                <w:left w:val="nil"/>
                <w:bottom w:val="nil"/>
                <w:right w:val="nil"/>
                <w:between w:val="nil"/>
              </w:pBdr>
              <w:spacing w:after="120"/>
              <w:rPr>
                <w:rFonts w:ascii="Century Gothic" w:eastAsia="Century Gothic" w:hAnsi="Century Gothic" w:cs="Century Gothic"/>
                <w:b/>
                <w:color w:val="000000"/>
                <w:sz w:val="20"/>
                <w:szCs w:val="20"/>
              </w:rPr>
            </w:pPr>
            <w:r w:rsidRPr="00A160F5">
              <w:rPr>
                <w:rFonts w:ascii="Century Gothic" w:eastAsia="Century Gothic" w:hAnsi="Century Gothic" w:cs="Century Gothic"/>
                <w:b/>
                <w:color w:val="C00000"/>
                <w:sz w:val="20"/>
                <w:szCs w:val="20"/>
              </w:rPr>
              <w:t>Broadway Technology, LLC</w:t>
            </w:r>
            <w:r w:rsidR="0014152E" w:rsidRPr="00A160F5">
              <w:rPr>
                <w:rFonts w:ascii="Century Gothic" w:eastAsia="Century Gothic" w:hAnsi="Century Gothic" w:cs="Century Gothic"/>
                <w:b/>
                <w:color w:val="C00000"/>
                <w:sz w:val="20"/>
                <w:szCs w:val="20"/>
              </w:rPr>
              <w:t xml:space="preserve"> (now Bloomberg)</w:t>
            </w:r>
            <w:r>
              <w:rPr>
                <w:rFonts w:ascii="Century Gothic" w:eastAsia="Century Gothic" w:hAnsi="Century Gothic" w:cs="Century Gothic"/>
                <w:color w:val="000000"/>
                <w:sz w:val="20"/>
                <w:szCs w:val="20"/>
              </w:rPr>
              <w:t>, New York, NY</w:t>
            </w:r>
            <w:r>
              <w:rPr>
                <w:rFonts w:ascii="Century Gothic" w:eastAsia="Century Gothic" w:hAnsi="Century Gothic" w:cs="Century Gothic"/>
                <w:b/>
                <w:color w:val="000000"/>
                <w:sz w:val="20"/>
                <w:szCs w:val="20"/>
              </w:rPr>
              <w:br/>
              <w:t xml:space="preserve">  </w:t>
            </w:r>
            <w:r w:rsidRPr="00A160F5">
              <w:rPr>
                <w:rFonts w:ascii="Century Gothic" w:eastAsia="Century Gothic" w:hAnsi="Century Gothic" w:cs="Century Gothic"/>
                <w:b/>
                <w:sz w:val="20"/>
                <w:szCs w:val="20"/>
              </w:rPr>
              <w:t>Senior Counsel</w:t>
            </w:r>
            <w:r>
              <w:rPr>
                <w:rFonts w:ascii="Century Gothic" w:eastAsia="Century Gothic" w:hAnsi="Century Gothic" w:cs="Century Gothic"/>
                <w:b/>
                <w:color w:val="000000"/>
                <w:sz w:val="20"/>
                <w:szCs w:val="20"/>
              </w:rPr>
              <w:t xml:space="preserve">, </w:t>
            </w:r>
            <w:r>
              <w:rPr>
                <w:rFonts w:ascii="Century Gothic" w:eastAsia="Century Gothic" w:hAnsi="Century Gothic" w:cs="Century Gothic"/>
                <w:color w:val="000000"/>
                <w:sz w:val="20"/>
                <w:szCs w:val="20"/>
              </w:rPr>
              <w:t>Sept</w:t>
            </w:r>
            <w:r w:rsidR="00CC6AEF">
              <w:rPr>
                <w:rFonts w:ascii="Century Gothic" w:eastAsia="Century Gothic" w:hAnsi="Century Gothic" w:cs="Century Gothic"/>
                <w:color w:val="000000"/>
                <w:sz w:val="20"/>
                <w:szCs w:val="20"/>
              </w:rPr>
              <w:t>ember</w:t>
            </w:r>
            <w:r>
              <w:rPr>
                <w:rFonts w:ascii="Century Gothic" w:eastAsia="Century Gothic" w:hAnsi="Century Gothic" w:cs="Century Gothic"/>
                <w:color w:val="000000"/>
                <w:sz w:val="20"/>
                <w:szCs w:val="20"/>
              </w:rPr>
              <w:t xml:space="preserve"> 2015 – April 2021</w:t>
            </w:r>
          </w:p>
          <w:p w14:paraId="32BCDD26" w14:textId="22C913BD" w:rsidR="000039CE" w:rsidRDefault="000039CE" w:rsidP="00221FA7">
            <w:pPr>
              <w:pBdr>
                <w:top w:val="nil"/>
                <w:left w:val="nil"/>
                <w:bottom w:val="nil"/>
                <w:right w:val="nil"/>
                <w:between w:val="nil"/>
              </w:pBdr>
              <w:jc w:val="both"/>
              <w:rPr>
                <w:rFonts w:ascii="Century Gothic" w:hAnsi="Century Gothic"/>
                <w:color w:val="000000"/>
                <w:sz w:val="20"/>
                <w:szCs w:val="20"/>
              </w:rPr>
            </w:pPr>
            <w:r>
              <w:rPr>
                <w:rFonts w:ascii="Century Gothic" w:eastAsia="Century Gothic" w:hAnsi="Century Gothic" w:cs="Century Gothic"/>
                <w:color w:val="000000"/>
                <w:sz w:val="20"/>
                <w:szCs w:val="20"/>
              </w:rPr>
              <w:t>Reporting to the executive management team and General Counsel, responsible for</w:t>
            </w:r>
            <w:r w:rsidR="00221FA7">
              <w:rPr>
                <w:rFonts w:ascii="Century Gothic" w:eastAsia="Century Gothic" w:hAnsi="Century Gothic" w:cs="Century Gothic"/>
                <w:color w:val="000000"/>
                <w:sz w:val="20"/>
                <w:szCs w:val="20"/>
              </w:rPr>
              <w:t>: n</w:t>
            </w:r>
            <w:r>
              <w:rPr>
                <w:rFonts w:ascii="Century Gothic" w:hAnsi="Century Gothic"/>
                <w:color w:val="000000"/>
                <w:sz w:val="20"/>
                <w:szCs w:val="20"/>
              </w:rPr>
              <w:t>egotiating complex commercial agreements including master services agreements with tier-one financial institutions, outsourcing services and software licensing deals, and facilitating timely closure while minimizing risk exposure</w:t>
            </w:r>
            <w:r w:rsidR="00221FA7">
              <w:rPr>
                <w:rFonts w:ascii="Century Gothic" w:hAnsi="Century Gothic"/>
                <w:color w:val="000000"/>
                <w:sz w:val="20"/>
                <w:szCs w:val="20"/>
              </w:rPr>
              <w:t>; s</w:t>
            </w:r>
            <w:r>
              <w:rPr>
                <w:rFonts w:ascii="Century Gothic" w:hAnsi="Century Gothic"/>
                <w:color w:val="000000"/>
                <w:sz w:val="20"/>
                <w:szCs w:val="20"/>
              </w:rPr>
              <w:t>upporting internal stakeholders across business lines (finance, sales, account management, development, product) and geographic locations (U.S., EMEA, APAC) through the full customer lifecycle—from deal formation (NDAs, RFPs, sales proposals) to renewals and terminations;</w:t>
            </w:r>
            <w:r w:rsidR="00221FA7">
              <w:rPr>
                <w:rFonts w:ascii="Century Gothic" w:hAnsi="Century Gothic"/>
                <w:color w:val="000000"/>
                <w:sz w:val="20"/>
                <w:szCs w:val="20"/>
              </w:rPr>
              <w:t xml:space="preserve"> m</w:t>
            </w:r>
            <w:r>
              <w:rPr>
                <w:rFonts w:ascii="Century Gothic" w:hAnsi="Century Gothic"/>
                <w:color w:val="000000"/>
                <w:sz w:val="20"/>
                <w:szCs w:val="20"/>
              </w:rPr>
              <w:t>anaging merger and acquisition activity, capital raises, divestments, financings, regulatory inquiries, and organizational restructuring;</w:t>
            </w:r>
            <w:r w:rsidR="00221FA7">
              <w:rPr>
                <w:rFonts w:ascii="Century Gothic" w:hAnsi="Century Gothic"/>
                <w:color w:val="000000"/>
                <w:sz w:val="20"/>
                <w:szCs w:val="20"/>
              </w:rPr>
              <w:t xml:space="preserve"> c</w:t>
            </w:r>
            <w:r>
              <w:rPr>
                <w:rFonts w:ascii="Century Gothic" w:hAnsi="Century Gothic"/>
                <w:color w:val="000000"/>
                <w:sz w:val="20"/>
                <w:szCs w:val="20"/>
              </w:rPr>
              <w:t>ollaborating with sales, account management, development, product, and HR to review and approve vendor agreements (including supply, data licensing, SaaS, leases, marketing/sponsorship, and staffing agreements);</w:t>
            </w:r>
            <w:r w:rsidR="00221FA7">
              <w:rPr>
                <w:rFonts w:ascii="Century Gothic" w:hAnsi="Century Gothic"/>
                <w:color w:val="000000"/>
                <w:sz w:val="20"/>
                <w:szCs w:val="20"/>
              </w:rPr>
              <w:t xml:space="preserve"> s</w:t>
            </w:r>
            <w:r>
              <w:rPr>
                <w:rFonts w:ascii="Century Gothic" w:hAnsi="Century Gothic"/>
                <w:color w:val="000000"/>
                <w:sz w:val="20"/>
                <w:szCs w:val="20"/>
              </w:rPr>
              <w:t>tructuring form agreements and maintaining the company’s legal databases;</w:t>
            </w:r>
            <w:r w:rsidR="00221FA7">
              <w:rPr>
                <w:rFonts w:ascii="Century Gothic" w:hAnsi="Century Gothic"/>
                <w:color w:val="000000"/>
                <w:sz w:val="20"/>
                <w:szCs w:val="20"/>
              </w:rPr>
              <w:t xml:space="preserve"> s</w:t>
            </w:r>
            <w:r>
              <w:rPr>
                <w:rFonts w:ascii="Century Gothic" w:hAnsi="Century Gothic"/>
                <w:color w:val="000000"/>
                <w:sz w:val="20"/>
                <w:szCs w:val="20"/>
              </w:rPr>
              <w:t>upervising customer-initiated audits, screenings, and compliance reviews.</w:t>
            </w:r>
          </w:p>
          <w:p w14:paraId="0305C3E3" w14:textId="77777777" w:rsidR="00221FA7" w:rsidRDefault="00221FA7" w:rsidP="00221FA7">
            <w:pPr>
              <w:pBdr>
                <w:top w:val="nil"/>
                <w:left w:val="nil"/>
                <w:bottom w:val="nil"/>
                <w:right w:val="nil"/>
                <w:between w:val="nil"/>
              </w:pBdr>
              <w:jc w:val="both"/>
              <w:rPr>
                <w:color w:val="000000"/>
                <w:kern w:val="2"/>
                <w:lang w:bidi="he-IL"/>
                <w14:ligatures w14:val="standardContextual"/>
              </w:rPr>
            </w:pPr>
          </w:p>
          <w:p w14:paraId="127CCCC8" w14:textId="0974A0E2" w:rsidR="000039CE" w:rsidRDefault="00AB6A10" w:rsidP="000039CE">
            <w:pPr>
              <w:pBdr>
                <w:top w:val="nil"/>
                <w:left w:val="nil"/>
                <w:bottom w:val="nil"/>
                <w:right w:val="nil"/>
                <w:between w:val="nil"/>
              </w:pBdr>
              <w:ind w:left="180"/>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Selected </w:t>
            </w:r>
            <w:r w:rsidR="000039CE">
              <w:rPr>
                <w:rFonts w:ascii="Century Gothic" w:eastAsia="Century Gothic" w:hAnsi="Century Gothic" w:cs="Century Gothic"/>
                <w:color w:val="000000"/>
                <w:sz w:val="20"/>
                <w:szCs w:val="20"/>
              </w:rPr>
              <w:t>Achievements and Results:</w:t>
            </w:r>
          </w:p>
          <w:p w14:paraId="58C8BD31"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Led negotiations on multi-year deals worth over $50M in locked year-over-year revenue with tier-one financial institutions (including Barclays);</w:t>
            </w:r>
          </w:p>
          <w:p w14:paraId="280EE4E8"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Overhauled the client legal onboarding process to improve efficiency and shorten time to revenue;</w:t>
            </w:r>
          </w:p>
          <w:p w14:paraId="5E706588"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Implemented company-wide policies covering privacy/GDPR compliance, risk management, fraud and anti-bribery, personnel screening, and open-source software approvals;</w:t>
            </w:r>
          </w:p>
          <w:p w14:paraId="18F3F6AA"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Partnered with the Information Security Director to develop the security incident response plan and achieve SOC 2 Type II compliance;</w:t>
            </w:r>
          </w:p>
          <w:p w14:paraId="624A8C95"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Restructured the employee manual to apply cross-jurisdictionally to personnel in the U.S., Canada, and the United Kingdom;</w:t>
            </w:r>
          </w:p>
          <w:p w14:paraId="61000C24" w14:textId="77777777" w:rsidR="000039CE" w:rsidRDefault="000039CE" w:rsidP="000039CE">
            <w:pPr>
              <w:numPr>
                <w:ilvl w:val="0"/>
                <w:numId w:val="1"/>
              </w:numPr>
              <w:jc w:val="both"/>
              <w:rPr>
                <w:color w:val="000000"/>
                <w:kern w:val="2"/>
                <w:lang w:bidi="he-IL"/>
                <w14:ligatures w14:val="standardContextual"/>
              </w:rPr>
            </w:pPr>
            <w:r>
              <w:rPr>
                <w:rFonts w:ascii="Century Gothic" w:hAnsi="Century Gothic"/>
                <w:color w:val="000000"/>
                <w:sz w:val="20"/>
                <w:szCs w:val="20"/>
              </w:rPr>
              <w:t>Founding member of the Equity, Diversity &amp; Inclusion team and Empower Hour (women’s affinity group).</w:t>
            </w:r>
          </w:p>
          <w:p w14:paraId="098BEAD4" w14:textId="77777777" w:rsidR="000039CE" w:rsidRPr="000471B5" w:rsidRDefault="000039CE" w:rsidP="00A9720E">
            <w:pPr>
              <w:ind w:left="90"/>
              <w:rPr>
                <w:rFonts w:ascii="Century Gothic" w:hAnsi="Century Gothic"/>
                <w:color w:val="000000"/>
                <w:sz w:val="20"/>
                <w:szCs w:val="20"/>
              </w:rPr>
            </w:pPr>
          </w:p>
        </w:tc>
      </w:tr>
      <w:tr w:rsidR="000039CE" w14:paraId="172E1A30" w14:textId="77777777" w:rsidTr="00FA7AC5">
        <w:tc>
          <w:tcPr>
            <w:tcW w:w="9715" w:type="dxa"/>
          </w:tcPr>
          <w:p w14:paraId="0F45BE92" w14:textId="77777777" w:rsidR="000039CE" w:rsidRPr="00A160F5" w:rsidRDefault="000039CE" w:rsidP="000039CE">
            <w:pPr>
              <w:spacing w:after="120"/>
              <w:rPr>
                <w:rFonts w:ascii="Century Gothic" w:eastAsia="Century Gothic" w:hAnsi="Century Gothic" w:cs="Century Gothic"/>
                <w:b/>
                <w:sz w:val="20"/>
                <w:szCs w:val="20"/>
              </w:rPr>
            </w:pPr>
            <w:r w:rsidRPr="00A160F5">
              <w:rPr>
                <w:rFonts w:ascii="Century Gothic" w:eastAsia="Century Gothic" w:hAnsi="Century Gothic" w:cs="Century Gothic"/>
                <w:b/>
                <w:color w:val="C00000"/>
                <w:sz w:val="20"/>
                <w:szCs w:val="20"/>
              </w:rPr>
              <w:lastRenderedPageBreak/>
              <w:t>Dentons US, LLP (formerly Salans LLP)</w:t>
            </w:r>
            <w:r>
              <w:rPr>
                <w:rFonts w:ascii="Century Gothic" w:eastAsia="Century Gothic" w:hAnsi="Century Gothic" w:cs="Century Gothic"/>
                <w:sz w:val="20"/>
                <w:szCs w:val="20"/>
              </w:rPr>
              <w:t>, New York, NY</w:t>
            </w:r>
            <w:r>
              <w:rPr>
                <w:rFonts w:ascii="Century Gothic" w:eastAsia="Century Gothic" w:hAnsi="Century Gothic" w:cs="Century Gothic"/>
                <w:sz w:val="20"/>
                <w:szCs w:val="20"/>
              </w:rPr>
              <w:br/>
            </w:r>
            <w:r>
              <w:rPr>
                <w:rFonts w:ascii="Century Gothic" w:eastAsia="Century Gothic" w:hAnsi="Century Gothic" w:cs="Century Gothic"/>
                <w:b/>
                <w:sz w:val="20"/>
                <w:szCs w:val="20"/>
              </w:rPr>
              <w:t xml:space="preserve">  </w:t>
            </w:r>
            <w:r w:rsidRPr="00A160F5">
              <w:rPr>
                <w:rFonts w:ascii="Century Gothic" w:eastAsia="Century Gothic" w:hAnsi="Century Gothic" w:cs="Century Gothic"/>
                <w:b/>
                <w:sz w:val="20"/>
                <w:szCs w:val="20"/>
              </w:rPr>
              <w:t>Senior Managing Associate</w:t>
            </w:r>
            <w:r w:rsidRPr="00A160F5">
              <w:rPr>
                <w:rFonts w:ascii="Century Gothic" w:eastAsia="Century Gothic" w:hAnsi="Century Gothic" w:cs="Century Gothic"/>
                <w:i/>
                <w:sz w:val="20"/>
                <w:szCs w:val="20"/>
              </w:rPr>
              <w:t xml:space="preserve">, </w:t>
            </w:r>
            <w:r w:rsidRPr="00A160F5">
              <w:rPr>
                <w:rFonts w:ascii="Century Gothic" w:eastAsia="Century Gothic" w:hAnsi="Century Gothic" w:cs="Century Gothic"/>
                <w:sz w:val="20"/>
                <w:szCs w:val="20"/>
              </w:rPr>
              <w:t xml:space="preserve">October 2013 – September 2015 </w:t>
            </w:r>
            <w:r w:rsidRPr="00A160F5">
              <w:rPr>
                <w:rFonts w:ascii="Century Gothic" w:eastAsia="Century Gothic" w:hAnsi="Century Gothic" w:cs="Century Gothic"/>
                <w:sz w:val="20"/>
                <w:szCs w:val="20"/>
              </w:rPr>
              <w:br/>
            </w:r>
            <w:r w:rsidRPr="00A160F5">
              <w:rPr>
                <w:rFonts w:ascii="Century Gothic" w:eastAsia="Century Gothic" w:hAnsi="Century Gothic" w:cs="Century Gothic"/>
                <w:b/>
                <w:sz w:val="20"/>
                <w:szCs w:val="20"/>
              </w:rPr>
              <w:t xml:space="preserve">  Associate</w:t>
            </w:r>
            <w:r w:rsidRPr="00A160F5">
              <w:rPr>
                <w:rFonts w:ascii="Century Gothic" w:eastAsia="Century Gothic" w:hAnsi="Century Gothic" w:cs="Century Gothic"/>
                <w:i/>
                <w:sz w:val="20"/>
                <w:szCs w:val="20"/>
              </w:rPr>
              <w:t xml:space="preserve">, </w:t>
            </w:r>
            <w:r w:rsidRPr="00A160F5">
              <w:rPr>
                <w:rFonts w:ascii="Century Gothic" w:eastAsia="Century Gothic" w:hAnsi="Century Gothic" w:cs="Century Gothic"/>
                <w:sz w:val="20"/>
                <w:szCs w:val="20"/>
              </w:rPr>
              <w:t>September 2007 – September 2013</w:t>
            </w:r>
          </w:p>
          <w:p w14:paraId="1109B6C2" w14:textId="796945D3" w:rsidR="00A42675" w:rsidRPr="00A42675" w:rsidRDefault="000039CE" w:rsidP="001C0C7F">
            <w:pPr>
              <w:pBdr>
                <w:top w:val="nil"/>
                <w:left w:val="nil"/>
                <w:bottom w:val="nil"/>
                <w:right w:val="nil"/>
                <w:between w:val="nil"/>
              </w:pBdr>
              <w:jc w:val="both"/>
              <w:rPr>
                <w:rFonts w:ascii="Century Gothic" w:hAnsi="Century Gothic"/>
                <w:color w:val="000000"/>
                <w:kern w:val="2"/>
                <w:sz w:val="20"/>
                <w:szCs w:val="20"/>
                <w:lang w:bidi="he-IL"/>
                <w14:ligatures w14:val="standardContextual"/>
              </w:rPr>
            </w:pPr>
            <w:r w:rsidRPr="00A160F5">
              <w:rPr>
                <w:rFonts w:ascii="Century Gothic" w:eastAsia="Century Gothic" w:hAnsi="Century Gothic" w:cs="Century Gothic"/>
                <w:sz w:val="20"/>
                <w:szCs w:val="20"/>
              </w:rPr>
              <w:t xml:space="preserve">Commercial </w:t>
            </w:r>
            <w:r>
              <w:rPr>
                <w:rFonts w:ascii="Century Gothic" w:eastAsia="Century Gothic" w:hAnsi="Century Gothic" w:cs="Century Gothic"/>
                <w:color w:val="000000"/>
                <w:sz w:val="20"/>
                <w:szCs w:val="20"/>
              </w:rPr>
              <w:t>and intellectual property counsel to a variety of clients, with a focus on luxury goods, apparel, beauty, and food industries. Representative experience includes:</w:t>
            </w:r>
            <w:r w:rsidR="001C0C7F">
              <w:rPr>
                <w:rFonts w:ascii="Century Gothic" w:eastAsia="Century Gothic" w:hAnsi="Century Gothic" w:cs="Century Gothic"/>
                <w:color w:val="000000"/>
                <w:sz w:val="20"/>
                <w:szCs w:val="20"/>
              </w:rPr>
              <w:t xml:space="preserve"> </w:t>
            </w:r>
            <w:r w:rsidRPr="000039CE">
              <w:rPr>
                <w:rFonts w:ascii="Century Gothic" w:hAnsi="Century Gothic"/>
                <w:color w:val="000000"/>
                <w:sz w:val="20"/>
                <w:szCs w:val="20"/>
              </w:rPr>
              <w:t>Drafting and negotiating complex commercial contracts, including outsourcing and master services agreements, endorsements, distribution agreements, consulting and work-for-hire agreements, and related consents, assignments, and releases;</w:t>
            </w:r>
            <w:r w:rsidR="001C0C7F">
              <w:rPr>
                <w:rFonts w:ascii="Century Gothic" w:hAnsi="Century Gothic"/>
                <w:color w:val="000000"/>
                <w:sz w:val="20"/>
                <w:szCs w:val="20"/>
              </w:rPr>
              <w:t xml:space="preserve"> </w:t>
            </w:r>
            <w:r w:rsidRPr="000039CE">
              <w:rPr>
                <w:rFonts w:ascii="Century Gothic" w:hAnsi="Century Gothic"/>
                <w:color w:val="000000"/>
                <w:sz w:val="20"/>
                <w:szCs w:val="20"/>
              </w:rPr>
              <w:t>Advising on e-</w:t>
            </w:r>
            <w:r w:rsidRPr="00A01AC1">
              <w:rPr>
                <w:rFonts w:ascii="Century Gothic" w:hAnsi="Century Gothic"/>
                <w:color w:val="000000"/>
                <w:sz w:val="20"/>
                <w:szCs w:val="20"/>
              </w:rPr>
              <w:t>commerce, advertising, marketing, promotions, and social media (including website terms of use, terms of sale, privacy policies, disclosures, sweepstakes, and SEO/advertising practices);</w:t>
            </w:r>
            <w:r w:rsidR="001C0C7F">
              <w:rPr>
                <w:rFonts w:ascii="Century Gothic" w:hAnsi="Century Gothic"/>
                <w:color w:val="000000"/>
                <w:sz w:val="20"/>
                <w:szCs w:val="20"/>
              </w:rPr>
              <w:t xml:space="preserve"> </w:t>
            </w:r>
            <w:r w:rsidRPr="00A01AC1">
              <w:rPr>
                <w:rFonts w:ascii="Century Gothic" w:hAnsi="Century Gothic"/>
                <w:color w:val="000000"/>
                <w:sz w:val="20"/>
                <w:szCs w:val="20"/>
              </w:rPr>
              <w:t>Providing strategic guidance on corporate formation and governance to start-ups, emerging growth companies, and companies entering the U.S. market;</w:t>
            </w:r>
            <w:r w:rsidR="001C0C7F">
              <w:rPr>
                <w:rFonts w:ascii="Century Gothic" w:hAnsi="Century Gothic"/>
                <w:color w:val="000000"/>
                <w:sz w:val="20"/>
                <w:szCs w:val="20"/>
              </w:rPr>
              <w:t xml:space="preserve"> </w:t>
            </w:r>
            <w:r w:rsidRPr="00A01AC1">
              <w:rPr>
                <w:rFonts w:ascii="Century Gothic" w:hAnsi="Century Gothic"/>
                <w:color w:val="000000"/>
                <w:sz w:val="20"/>
                <w:szCs w:val="20"/>
              </w:rPr>
              <w:t>Managing worldwide trademark portfolios and branding strategy, including supervising domestic and foreign prosecution and defending clients in domain name disputes (UDRP);</w:t>
            </w:r>
            <w:r w:rsidR="001C0C7F">
              <w:rPr>
                <w:rFonts w:ascii="Century Gothic" w:hAnsi="Century Gothic"/>
                <w:color w:val="000000"/>
                <w:sz w:val="20"/>
                <w:szCs w:val="20"/>
              </w:rPr>
              <w:t xml:space="preserve"> </w:t>
            </w:r>
            <w:r w:rsidRPr="00A01AC1">
              <w:rPr>
                <w:rFonts w:ascii="Century Gothic" w:hAnsi="Century Gothic"/>
                <w:color w:val="000000"/>
                <w:sz w:val="20"/>
                <w:szCs w:val="20"/>
              </w:rPr>
              <w:t>Supervising mid-level and junior associates, paralegals, and local</w:t>
            </w:r>
            <w:r w:rsidRPr="000039CE">
              <w:rPr>
                <w:rFonts w:ascii="Century Gothic" w:hAnsi="Century Gothic"/>
                <w:color w:val="000000"/>
                <w:sz w:val="20"/>
                <w:szCs w:val="20"/>
              </w:rPr>
              <w:t xml:space="preserve"> counsel teams.</w:t>
            </w:r>
            <w:r w:rsidR="001C0C7F">
              <w:rPr>
                <w:rFonts w:ascii="Century Gothic" w:hAnsi="Century Gothic"/>
                <w:color w:val="000000"/>
                <w:sz w:val="20"/>
                <w:szCs w:val="20"/>
              </w:rPr>
              <w:t xml:space="preserve"> </w:t>
            </w:r>
            <w:r w:rsidR="00A42675" w:rsidRPr="00A01AC1">
              <w:rPr>
                <w:rFonts w:ascii="Century Gothic" w:hAnsi="Century Gothic"/>
                <w:color w:val="000000"/>
                <w:kern w:val="2"/>
                <w:sz w:val="20"/>
                <w:szCs w:val="20"/>
                <w:lang w:bidi="he-IL"/>
                <w14:ligatures w14:val="standardContextual"/>
              </w:rPr>
              <w:t>Active member of the firm's French Desk, a bilingual cross-border practice group advising French and francophone clients on U.S. transactions and market entry</w:t>
            </w:r>
            <w:r w:rsidR="00A42675">
              <w:rPr>
                <w:rFonts w:ascii="Century Gothic" w:hAnsi="Century Gothic"/>
                <w:color w:val="000000"/>
                <w:kern w:val="2"/>
                <w:sz w:val="20"/>
                <w:szCs w:val="20"/>
                <w:lang w:bidi="he-IL"/>
                <w14:ligatures w14:val="standardContextual"/>
              </w:rPr>
              <w:t>.</w:t>
            </w:r>
          </w:p>
          <w:p w14:paraId="45422FBC" w14:textId="77777777" w:rsidR="000039CE" w:rsidRPr="000471B5" w:rsidRDefault="000039CE" w:rsidP="00A9720E">
            <w:pPr>
              <w:ind w:left="90"/>
              <w:rPr>
                <w:rFonts w:ascii="Century Gothic" w:hAnsi="Century Gothic"/>
                <w:color w:val="000000"/>
                <w:sz w:val="20"/>
                <w:szCs w:val="20"/>
              </w:rPr>
            </w:pPr>
          </w:p>
        </w:tc>
      </w:tr>
      <w:tr w:rsidR="000039CE" w14:paraId="4CA19F93" w14:textId="77777777" w:rsidTr="00FA7AC5">
        <w:tc>
          <w:tcPr>
            <w:tcW w:w="9715" w:type="dxa"/>
          </w:tcPr>
          <w:p w14:paraId="1B593A90" w14:textId="77777777" w:rsidR="000039CE" w:rsidRDefault="000039CE" w:rsidP="000039CE">
            <w:pPr>
              <w:pBdr>
                <w:top w:val="nil"/>
                <w:left w:val="nil"/>
                <w:bottom w:val="nil"/>
                <w:right w:val="nil"/>
                <w:between w:val="nil"/>
              </w:pBdr>
              <w:spacing w:after="120"/>
              <w:jc w:val="both"/>
              <w:rPr>
                <w:rFonts w:ascii="Century Gothic" w:eastAsia="Century Gothic" w:hAnsi="Century Gothic" w:cs="Century Gothic"/>
                <w:color w:val="000000"/>
                <w:sz w:val="20"/>
                <w:szCs w:val="20"/>
              </w:rPr>
            </w:pPr>
            <w:r w:rsidRPr="00A160F5">
              <w:rPr>
                <w:rFonts w:ascii="Century Gothic" w:eastAsia="Century Gothic" w:hAnsi="Century Gothic" w:cs="Century Gothic"/>
                <w:b/>
                <w:color w:val="C00000"/>
                <w:sz w:val="20"/>
                <w:szCs w:val="20"/>
              </w:rPr>
              <w:t>Grunfeld, Desiderio, Lebowitz, Silverman &amp; Klestadt LLP</w:t>
            </w:r>
            <w:r>
              <w:rPr>
                <w:rFonts w:ascii="Century Gothic" w:eastAsia="Century Gothic" w:hAnsi="Century Gothic" w:cs="Century Gothic"/>
                <w:b/>
                <w:color w:val="000000"/>
                <w:sz w:val="20"/>
                <w:szCs w:val="20"/>
              </w:rPr>
              <w:t xml:space="preserve">, </w:t>
            </w:r>
            <w:r>
              <w:rPr>
                <w:rFonts w:ascii="Century Gothic" w:eastAsia="Century Gothic" w:hAnsi="Century Gothic" w:cs="Century Gothic"/>
                <w:color w:val="000000"/>
                <w:sz w:val="20"/>
                <w:szCs w:val="20"/>
              </w:rPr>
              <w:t>New York, NY</w:t>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br/>
              <w:t xml:space="preserve">  </w:t>
            </w:r>
            <w:r w:rsidRPr="00A160F5">
              <w:rPr>
                <w:rFonts w:ascii="Century Gothic" w:eastAsia="Century Gothic" w:hAnsi="Century Gothic" w:cs="Century Gothic"/>
                <w:b/>
                <w:sz w:val="20"/>
                <w:szCs w:val="20"/>
              </w:rPr>
              <w:t>Associate</w:t>
            </w:r>
            <w:r w:rsidRPr="00A160F5">
              <w:rPr>
                <w:rFonts w:ascii="Century Gothic" w:eastAsia="Century Gothic" w:hAnsi="Century Gothic" w:cs="Century Gothic"/>
                <w:i/>
                <w:sz w:val="20"/>
                <w:szCs w:val="20"/>
              </w:rPr>
              <w:t>,</w:t>
            </w:r>
            <w:r w:rsidRPr="00A160F5">
              <w:rPr>
                <w:rFonts w:ascii="Century Gothic" w:eastAsia="Century Gothic" w:hAnsi="Century Gothic" w:cs="Century Gothic"/>
                <w:sz w:val="20"/>
                <w:szCs w:val="20"/>
              </w:rPr>
              <w:t xml:space="preserve"> September </w:t>
            </w:r>
            <w:r>
              <w:rPr>
                <w:rFonts w:ascii="Century Gothic" w:eastAsia="Century Gothic" w:hAnsi="Century Gothic" w:cs="Century Gothic"/>
                <w:color w:val="000000"/>
                <w:sz w:val="20"/>
                <w:szCs w:val="20"/>
              </w:rPr>
              <w:t>2004 – September 2007</w:t>
            </w:r>
          </w:p>
          <w:p w14:paraId="7CCBB931" w14:textId="2B1C5803" w:rsidR="000039CE" w:rsidRDefault="000039CE" w:rsidP="000039CE">
            <w:pPr>
              <w:ind w:left="90"/>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Advised on cross border strategies,</w:t>
            </w:r>
            <w:r>
              <w:rPr>
                <w:rFonts w:ascii="Century Gothic" w:eastAsia="Century Gothic" w:hAnsi="Century Gothic" w:cs="Century Gothic"/>
                <w:sz w:val="20"/>
                <w:szCs w:val="20"/>
              </w:rPr>
              <w:t xml:space="preserve"> </w:t>
            </w:r>
            <w:r>
              <w:rPr>
                <w:rFonts w:ascii="Century Gothic" w:eastAsia="Century Gothic" w:hAnsi="Century Gothic" w:cs="Century Gothic"/>
                <w:color w:val="000000"/>
                <w:sz w:val="20"/>
                <w:szCs w:val="20"/>
              </w:rPr>
              <w:t>trade compliance issues including customs law (import/</w:t>
            </w:r>
            <w:r w:rsidR="001C0C7F">
              <w:rPr>
                <w:rFonts w:ascii="Century Gothic" w:eastAsia="Century Gothic" w:hAnsi="Century Gothic" w:cs="Century Gothic"/>
                <w:color w:val="000000"/>
                <w:sz w:val="20"/>
                <w:szCs w:val="20"/>
              </w:rPr>
              <w:t xml:space="preserve"> </w:t>
            </w:r>
            <w:r>
              <w:rPr>
                <w:rFonts w:ascii="Century Gothic" w:eastAsia="Century Gothic" w:hAnsi="Century Gothic" w:cs="Century Gothic"/>
                <w:color w:val="000000"/>
                <w:sz w:val="20"/>
                <w:szCs w:val="20"/>
              </w:rPr>
              <w:t>export regulations), intellectual property management,</w:t>
            </w:r>
            <w:r w:rsidR="00AB6A10">
              <w:rPr>
                <w:rFonts w:ascii="Century Gothic" w:eastAsia="Century Gothic" w:hAnsi="Century Gothic" w:cs="Century Gothic"/>
                <w:color w:val="000000"/>
                <w:sz w:val="20"/>
                <w:szCs w:val="20"/>
              </w:rPr>
              <w:t xml:space="preserve"> tariff mitigation,</w:t>
            </w:r>
            <w:r>
              <w:rPr>
                <w:rFonts w:ascii="Century Gothic" w:eastAsia="Century Gothic" w:hAnsi="Century Gothic" w:cs="Century Gothic"/>
                <w:color w:val="000000"/>
                <w:sz w:val="20"/>
                <w:szCs w:val="20"/>
              </w:rPr>
              <w:t xml:space="preserve"> advertising and consumer protection laws. Represented retailers and brand owners in litigation and customs audits. Developed internal policies and employee trainings on trade compliance regulation.</w:t>
            </w:r>
          </w:p>
          <w:p w14:paraId="134B58FD" w14:textId="49285FB5" w:rsidR="003B500A" w:rsidRPr="000471B5" w:rsidRDefault="003B500A" w:rsidP="000039CE">
            <w:pPr>
              <w:ind w:left="90"/>
              <w:rPr>
                <w:rFonts w:ascii="Century Gothic" w:hAnsi="Century Gothic"/>
                <w:color w:val="000000"/>
                <w:sz w:val="20"/>
                <w:szCs w:val="20"/>
              </w:rPr>
            </w:pPr>
          </w:p>
        </w:tc>
      </w:tr>
      <w:tr w:rsidR="000039CE" w14:paraId="3FCBF9FD" w14:textId="77777777" w:rsidTr="00FA7AC5">
        <w:tc>
          <w:tcPr>
            <w:tcW w:w="9715" w:type="dxa"/>
          </w:tcPr>
          <w:p w14:paraId="675EED8C" w14:textId="531333B6" w:rsidR="003B500A" w:rsidRPr="00916458" w:rsidRDefault="003B500A" w:rsidP="00221FA7">
            <w:pPr>
              <w:ind w:left="75"/>
              <w:jc w:val="both"/>
              <w:rPr>
                <w:rFonts w:ascii="Century Gothic" w:eastAsia="Century Gothic" w:hAnsi="Century Gothic" w:cs="Century Gothic"/>
                <w:color w:val="000000"/>
                <w:sz w:val="20"/>
                <w:szCs w:val="20"/>
              </w:rPr>
            </w:pPr>
          </w:p>
        </w:tc>
      </w:tr>
      <w:tr w:rsidR="000039CE" w14:paraId="2ABFE95D" w14:textId="77777777" w:rsidTr="0014152E">
        <w:tc>
          <w:tcPr>
            <w:tcW w:w="9715" w:type="dxa"/>
            <w:tcBorders>
              <w:top w:val="single" w:sz="4" w:space="0" w:color="auto"/>
            </w:tcBorders>
          </w:tcPr>
          <w:p w14:paraId="4967B60D" w14:textId="4FF05C7F" w:rsidR="000039CE" w:rsidRPr="005B087D" w:rsidRDefault="00331269" w:rsidP="005B087D">
            <w:pPr>
              <w:spacing w:after="120"/>
              <w:jc w:val="both"/>
              <w:rPr>
                <w:kern w:val="2"/>
                <w:lang w:bidi="he-IL"/>
                <w14:ligatures w14:val="standardContextual"/>
              </w:rPr>
            </w:pPr>
            <w:r>
              <w:rPr>
                <w:rFonts w:ascii="Century Gothic" w:hAnsi="Century Gothic"/>
                <w:b/>
                <w:bCs/>
                <w:i/>
                <w:iCs/>
                <w:color w:val="404040"/>
              </w:rPr>
              <w:t xml:space="preserve">PROFESSIONAL </w:t>
            </w:r>
            <w:r w:rsidR="000039CE">
              <w:rPr>
                <w:rFonts w:ascii="Century Gothic" w:hAnsi="Century Gothic"/>
                <w:b/>
                <w:bCs/>
                <w:i/>
                <w:iCs/>
                <w:color w:val="404040"/>
              </w:rPr>
              <w:t xml:space="preserve">&amp; COMMUNITY </w:t>
            </w:r>
            <w:r>
              <w:rPr>
                <w:rFonts w:ascii="Century Gothic" w:hAnsi="Century Gothic"/>
                <w:b/>
                <w:bCs/>
                <w:i/>
                <w:iCs/>
                <w:color w:val="404040"/>
              </w:rPr>
              <w:t>SERVICE</w:t>
            </w:r>
          </w:p>
        </w:tc>
      </w:tr>
      <w:tr w:rsidR="000039CE" w14:paraId="5AA57CB8" w14:textId="77777777" w:rsidTr="0014152E">
        <w:tc>
          <w:tcPr>
            <w:tcW w:w="9715" w:type="dxa"/>
          </w:tcPr>
          <w:p w14:paraId="0C880E9E" w14:textId="1EF49C53" w:rsidR="000039CE" w:rsidRPr="001222BD" w:rsidRDefault="001222BD" w:rsidP="009B3652">
            <w:pPr>
              <w:pBdr>
                <w:top w:val="nil"/>
                <w:left w:val="nil"/>
                <w:bottom w:val="nil"/>
                <w:right w:val="nil"/>
                <w:between w:val="nil"/>
              </w:pBdr>
              <w:spacing w:after="120"/>
              <w:jc w:val="both"/>
              <w:rPr>
                <w:rFonts w:ascii="Century Gothic" w:eastAsia="Century Gothic" w:hAnsi="Century Gothic" w:cs="Century Gothic"/>
                <w:bCs/>
                <w:sz w:val="20"/>
                <w:szCs w:val="20"/>
              </w:rPr>
            </w:pPr>
            <w:r w:rsidRPr="00A160F5">
              <w:rPr>
                <w:rFonts w:ascii="Century Gothic" w:eastAsia="Century Gothic" w:hAnsi="Century Gothic" w:cs="Century Gothic"/>
                <w:b/>
                <w:color w:val="C00000"/>
                <w:sz w:val="20"/>
                <w:szCs w:val="20"/>
              </w:rPr>
              <w:t>Village of Pelham</w:t>
            </w:r>
            <w:r>
              <w:rPr>
                <w:rFonts w:ascii="Century Gothic" w:eastAsia="Century Gothic" w:hAnsi="Century Gothic" w:cs="Century Gothic"/>
                <w:b/>
                <w:color w:val="000000"/>
                <w:sz w:val="20"/>
                <w:szCs w:val="20"/>
              </w:rPr>
              <w:t>,</w:t>
            </w:r>
            <w:r>
              <w:rPr>
                <w:rFonts w:ascii="Century Gothic" w:eastAsia="Century Gothic" w:hAnsi="Century Gothic" w:cs="Century Gothic"/>
                <w:color w:val="000000"/>
                <w:sz w:val="20"/>
                <w:szCs w:val="20"/>
              </w:rPr>
              <w:t xml:space="preserve"> Pelham, NY</w:t>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br/>
            </w:r>
            <w:r w:rsidRPr="00D9103F">
              <w:rPr>
                <w:rFonts w:ascii="Century Gothic" w:eastAsia="Century Gothic" w:hAnsi="Century Gothic" w:cs="Century Gothic"/>
                <w:color w:val="C00000"/>
                <w:sz w:val="20"/>
                <w:szCs w:val="20"/>
              </w:rPr>
              <w:t xml:space="preserve">  </w:t>
            </w:r>
            <w:r w:rsidRPr="00A160F5">
              <w:rPr>
                <w:rFonts w:ascii="Century Gothic" w:eastAsia="Century Gothic" w:hAnsi="Century Gothic" w:cs="Century Gothic"/>
                <w:b/>
                <w:sz w:val="20"/>
                <w:szCs w:val="20"/>
              </w:rPr>
              <w:t xml:space="preserve">Sustainability Advisory Board/Climate Smart Communities Task Force, </w:t>
            </w:r>
            <w:r w:rsidRPr="00A160F5">
              <w:rPr>
                <w:rFonts w:ascii="Century Gothic" w:eastAsia="Century Gothic" w:hAnsi="Century Gothic" w:cs="Century Gothic"/>
                <w:bCs/>
                <w:sz w:val="20"/>
                <w:szCs w:val="20"/>
              </w:rPr>
              <w:t>2026 – present</w:t>
            </w:r>
          </w:p>
        </w:tc>
      </w:tr>
      <w:tr w:rsidR="0000382F" w14:paraId="01604E03" w14:textId="77777777" w:rsidTr="0014152E">
        <w:tc>
          <w:tcPr>
            <w:tcW w:w="9715" w:type="dxa"/>
          </w:tcPr>
          <w:p w14:paraId="137EC535" w14:textId="77777777" w:rsidR="0000382F" w:rsidRPr="000471B5" w:rsidRDefault="0000382F" w:rsidP="00A9720E">
            <w:pPr>
              <w:ind w:left="90"/>
              <w:rPr>
                <w:rFonts w:ascii="Century Gothic" w:hAnsi="Century Gothic"/>
                <w:color w:val="000000"/>
                <w:sz w:val="20"/>
                <w:szCs w:val="20"/>
              </w:rPr>
            </w:pPr>
          </w:p>
        </w:tc>
      </w:tr>
      <w:tr w:rsidR="000039CE" w14:paraId="4016AD22" w14:textId="77777777" w:rsidTr="00FA7AC5">
        <w:tc>
          <w:tcPr>
            <w:tcW w:w="9715" w:type="dxa"/>
          </w:tcPr>
          <w:p w14:paraId="70B649DD" w14:textId="20EC6995" w:rsidR="00375881" w:rsidRPr="00A160F5" w:rsidRDefault="000039CE" w:rsidP="00375881">
            <w:pPr>
              <w:pBdr>
                <w:top w:val="nil"/>
                <w:left w:val="nil"/>
                <w:bottom w:val="nil"/>
                <w:right w:val="nil"/>
                <w:between w:val="nil"/>
              </w:pBdr>
              <w:spacing w:after="120"/>
              <w:jc w:val="both"/>
              <w:rPr>
                <w:rFonts w:ascii="Century Gothic" w:eastAsia="Century Gothic" w:hAnsi="Century Gothic" w:cs="Century Gothic"/>
                <w:bCs/>
                <w:sz w:val="20"/>
                <w:szCs w:val="20"/>
              </w:rPr>
            </w:pPr>
            <w:r w:rsidRPr="00A160F5">
              <w:rPr>
                <w:rFonts w:ascii="Century Gothic" w:eastAsia="Century Gothic" w:hAnsi="Century Gothic" w:cs="Century Gothic"/>
                <w:b/>
                <w:color w:val="C00000"/>
                <w:sz w:val="20"/>
                <w:szCs w:val="20"/>
              </w:rPr>
              <w:t xml:space="preserve">Pelham </w:t>
            </w:r>
            <w:r w:rsidR="00261F5A" w:rsidRPr="00A160F5">
              <w:rPr>
                <w:rFonts w:ascii="Century Gothic" w:eastAsia="Century Gothic" w:hAnsi="Century Gothic" w:cs="Century Gothic"/>
                <w:b/>
                <w:color w:val="C00000"/>
                <w:sz w:val="20"/>
                <w:szCs w:val="20"/>
              </w:rPr>
              <w:t>Union Free School District</w:t>
            </w:r>
            <w:r>
              <w:rPr>
                <w:rFonts w:ascii="Century Gothic" w:eastAsia="Century Gothic" w:hAnsi="Century Gothic" w:cs="Century Gothic"/>
                <w:b/>
                <w:color w:val="000000"/>
                <w:sz w:val="20"/>
                <w:szCs w:val="20"/>
              </w:rPr>
              <w:t>,</w:t>
            </w:r>
            <w:r>
              <w:rPr>
                <w:rFonts w:ascii="Century Gothic" w:eastAsia="Century Gothic" w:hAnsi="Century Gothic" w:cs="Century Gothic"/>
                <w:color w:val="000000"/>
                <w:sz w:val="20"/>
                <w:szCs w:val="20"/>
              </w:rPr>
              <w:t xml:space="preserve"> Pelham, NY</w:t>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br/>
            </w:r>
            <w:r w:rsidRPr="00375881">
              <w:rPr>
                <w:rFonts w:ascii="Century Gothic" w:eastAsia="Century Gothic" w:hAnsi="Century Gothic" w:cs="Century Gothic"/>
                <w:b/>
                <w:bCs/>
                <w:color w:val="C00000"/>
                <w:sz w:val="20"/>
                <w:szCs w:val="20"/>
              </w:rPr>
              <w:t xml:space="preserve">  </w:t>
            </w:r>
            <w:r w:rsidR="00375881" w:rsidRPr="00A160F5">
              <w:rPr>
                <w:rFonts w:ascii="Century Gothic" w:eastAsia="Century Gothic" w:hAnsi="Century Gothic" w:cs="Century Gothic"/>
                <w:b/>
                <w:bCs/>
                <w:sz w:val="20"/>
                <w:szCs w:val="20"/>
              </w:rPr>
              <w:t xml:space="preserve">Board of Education </w:t>
            </w:r>
            <w:r w:rsidRPr="00A160F5">
              <w:rPr>
                <w:rFonts w:ascii="Century Gothic" w:eastAsia="Century Gothic" w:hAnsi="Century Gothic" w:cs="Century Gothic"/>
                <w:b/>
                <w:sz w:val="20"/>
                <w:szCs w:val="20"/>
              </w:rPr>
              <w:t xml:space="preserve">Advocacy &amp; Community Engagement Committee, </w:t>
            </w:r>
            <w:r w:rsidRPr="00A160F5">
              <w:rPr>
                <w:rFonts w:ascii="Century Gothic" w:eastAsia="Century Gothic" w:hAnsi="Century Gothic" w:cs="Century Gothic"/>
                <w:bCs/>
                <w:sz w:val="20"/>
                <w:szCs w:val="20"/>
              </w:rPr>
              <w:t>2018 – present</w:t>
            </w:r>
            <w:r w:rsidR="00375881" w:rsidRPr="00A160F5">
              <w:rPr>
                <w:rFonts w:ascii="Century Gothic" w:eastAsia="Century Gothic" w:hAnsi="Century Gothic" w:cs="Century Gothic"/>
                <w:bCs/>
                <w:sz w:val="20"/>
                <w:szCs w:val="20"/>
              </w:rPr>
              <w:tab/>
            </w:r>
            <w:r w:rsidR="00375881" w:rsidRPr="00A160F5">
              <w:rPr>
                <w:rFonts w:ascii="Century Gothic" w:eastAsia="Century Gothic" w:hAnsi="Century Gothic" w:cs="Century Gothic"/>
                <w:bCs/>
                <w:sz w:val="20"/>
                <w:szCs w:val="20"/>
              </w:rPr>
              <w:br/>
            </w:r>
            <w:r w:rsidR="00375881" w:rsidRPr="00A160F5">
              <w:rPr>
                <w:rFonts w:ascii="Century Gothic" w:eastAsia="Century Gothic" w:hAnsi="Century Gothic" w:cs="Century Gothic"/>
                <w:sz w:val="20"/>
                <w:szCs w:val="20"/>
              </w:rPr>
              <w:t xml:space="preserve">  </w:t>
            </w:r>
            <w:r w:rsidR="00E15000" w:rsidRPr="00A160F5">
              <w:rPr>
                <w:rFonts w:ascii="Century Gothic" w:eastAsia="Century Gothic" w:hAnsi="Century Gothic" w:cs="Century Gothic"/>
                <w:b/>
                <w:bCs/>
                <w:sz w:val="20"/>
                <w:szCs w:val="20"/>
              </w:rPr>
              <w:t>Pelham Middle School Site-Based Council</w:t>
            </w:r>
            <w:r w:rsidR="00375881" w:rsidRPr="00A160F5">
              <w:rPr>
                <w:rFonts w:ascii="Century Gothic" w:eastAsia="Century Gothic" w:hAnsi="Century Gothic" w:cs="Century Gothic"/>
                <w:b/>
                <w:sz w:val="20"/>
                <w:szCs w:val="20"/>
              </w:rPr>
              <w:t xml:space="preserve">, </w:t>
            </w:r>
            <w:r w:rsidR="00375881" w:rsidRPr="00A160F5">
              <w:rPr>
                <w:rFonts w:ascii="Century Gothic" w:eastAsia="Century Gothic" w:hAnsi="Century Gothic" w:cs="Century Gothic"/>
                <w:bCs/>
                <w:sz w:val="20"/>
                <w:szCs w:val="20"/>
              </w:rPr>
              <w:t>20</w:t>
            </w:r>
            <w:r w:rsidR="00E15000" w:rsidRPr="00A160F5">
              <w:rPr>
                <w:rFonts w:ascii="Century Gothic" w:eastAsia="Century Gothic" w:hAnsi="Century Gothic" w:cs="Century Gothic"/>
                <w:bCs/>
                <w:sz w:val="20"/>
                <w:szCs w:val="20"/>
              </w:rPr>
              <w:t>25</w:t>
            </w:r>
            <w:r w:rsidR="00375881" w:rsidRPr="00A160F5">
              <w:rPr>
                <w:rFonts w:ascii="Century Gothic" w:eastAsia="Century Gothic" w:hAnsi="Century Gothic" w:cs="Century Gothic"/>
                <w:bCs/>
                <w:sz w:val="20"/>
                <w:szCs w:val="20"/>
              </w:rPr>
              <w:t xml:space="preserve"> – present</w:t>
            </w:r>
            <w:r w:rsidR="00375881" w:rsidRPr="00A160F5">
              <w:rPr>
                <w:rFonts w:ascii="Century Gothic" w:eastAsia="Century Gothic" w:hAnsi="Century Gothic" w:cs="Century Gothic"/>
                <w:bCs/>
                <w:sz w:val="20"/>
                <w:szCs w:val="20"/>
              </w:rPr>
              <w:tab/>
            </w:r>
            <w:r w:rsidR="00375881" w:rsidRPr="00A160F5">
              <w:rPr>
                <w:rFonts w:ascii="Century Gothic" w:eastAsia="Century Gothic" w:hAnsi="Century Gothic" w:cs="Century Gothic"/>
                <w:bCs/>
                <w:sz w:val="20"/>
                <w:szCs w:val="20"/>
              </w:rPr>
              <w:br/>
            </w:r>
            <w:r w:rsidR="00375881" w:rsidRPr="00A160F5">
              <w:rPr>
                <w:rFonts w:ascii="Century Gothic" w:eastAsia="Century Gothic" w:hAnsi="Century Gothic" w:cs="Century Gothic"/>
                <w:sz w:val="20"/>
                <w:szCs w:val="20"/>
              </w:rPr>
              <w:t xml:space="preserve">  </w:t>
            </w:r>
            <w:r w:rsidR="00E15000" w:rsidRPr="00A160F5">
              <w:rPr>
                <w:rFonts w:ascii="Century Gothic" w:eastAsia="Century Gothic" w:hAnsi="Century Gothic" w:cs="Century Gothic"/>
                <w:b/>
                <w:sz w:val="20"/>
                <w:szCs w:val="20"/>
              </w:rPr>
              <w:t>Colonial Elementary Site-Based Council</w:t>
            </w:r>
            <w:r w:rsidR="00375881" w:rsidRPr="00A160F5">
              <w:rPr>
                <w:rFonts w:ascii="Century Gothic" w:eastAsia="Century Gothic" w:hAnsi="Century Gothic" w:cs="Century Gothic"/>
                <w:b/>
                <w:sz w:val="20"/>
                <w:szCs w:val="20"/>
              </w:rPr>
              <w:t xml:space="preserve">, </w:t>
            </w:r>
            <w:r w:rsidR="00375881" w:rsidRPr="00A160F5">
              <w:rPr>
                <w:rFonts w:ascii="Century Gothic" w:eastAsia="Century Gothic" w:hAnsi="Century Gothic" w:cs="Century Gothic"/>
                <w:bCs/>
                <w:sz w:val="20"/>
                <w:szCs w:val="20"/>
              </w:rPr>
              <w:t>20</w:t>
            </w:r>
            <w:r w:rsidR="00C8071E" w:rsidRPr="00A160F5">
              <w:rPr>
                <w:rFonts w:ascii="Century Gothic" w:eastAsia="Century Gothic" w:hAnsi="Century Gothic" w:cs="Century Gothic"/>
                <w:bCs/>
                <w:sz w:val="20"/>
                <w:szCs w:val="20"/>
              </w:rPr>
              <w:t>22</w:t>
            </w:r>
            <w:r w:rsidR="00375881" w:rsidRPr="00A160F5">
              <w:rPr>
                <w:rFonts w:ascii="Century Gothic" w:eastAsia="Century Gothic" w:hAnsi="Century Gothic" w:cs="Century Gothic"/>
                <w:bCs/>
                <w:sz w:val="20"/>
                <w:szCs w:val="20"/>
              </w:rPr>
              <w:t xml:space="preserve"> – </w:t>
            </w:r>
            <w:r w:rsidR="00C8071E" w:rsidRPr="00A160F5">
              <w:rPr>
                <w:rFonts w:ascii="Century Gothic" w:eastAsia="Century Gothic" w:hAnsi="Century Gothic" w:cs="Century Gothic"/>
                <w:bCs/>
                <w:sz w:val="20"/>
                <w:szCs w:val="20"/>
              </w:rPr>
              <w:t>2025</w:t>
            </w:r>
          </w:p>
          <w:p w14:paraId="6C958B87" w14:textId="77777777" w:rsidR="000039CE" w:rsidRPr="000471B5" w:rsidRDefault="000039CE" w:rsidP="009B3652">
            <w:pPr>
              <w:pBdr>
                <w:top w:val="nil"/>
                <w:left w:val="nil"/>
                <w:bottom w:val="nil"/>
                <w:right w:val="nil"/>
                <w:between w:val="nil"/>
              </w:pBdr>
              <w:ind w:left="75"/>
              <w:jc w:val="both"/>
              <w:rPr>
                <w:rFonts w:ascii="Century Gothic" w:hAnsi="Century Gothic"/>
                <w:color w:val="000000"/>
                <w:sz w:val="20"/>
                <w:szCs w:val="20"/>
              </w:rPr>
            </w:pPr>
          </w:p>
        </w:tc>
      </w:tr>
      <w:tr w:rsidR="00B37B46" w14:paraId="5FE69654" w14:textId="77777777" w:rsidTr="00F2191D">
        <w:tc>
          <w:tcPr>
            <w:tcW w:w="9715" w:type="dxa"/>
            <w:tcBorders>
              <w:top w:val="single" w:sz="4" w:space="0" w:color="auto"/>
            </w:tcBorders>
          </w:tcPr>
          <w:p w14:paraId="4FF0B1EC" w14:textId="4BA24F48" w:rsidR="00B37B46" w:rsidRPr="00B37B46" w:rsidRDefault="00B37B46" w:rsidP="00B37B46">
            <w:pPr>
              <w:spacing w:after="120"/>
              <w:jc w:val="both"/>
              <w:rPr>
                <w:kern w:val="2"/>
                <w:lang w:bidi="he-IL"/>
                <w14:ligatures w14:val="standardContextual"/>
              </w:rPr>
            </w:pPr>
            <w:r w:rsidRPr="00AB6A10">
              <w:rPr>
                <w:rFonts w:ascii="Century Gothic" w:hAnsi="Century Gothic"/>
                <w:b/>
                <w:bCs/>
                <w:i/>
                <w:iCs/>
                <w:color w:val="404040"/>
              </w:rPr>
              <w:t>EDUCATION</w:t>
            </w:r>
          </w:p>
        </w:tc>
      </w:tr>
      <w:tr w:rsidR="00B37B46" w14:paraId="4A41BBF7" w14:textId="77777777" w:rsidTr="00FA7AC5">
        <w:tc>
          <w:tcPr>
            <w:tcW w:w="9715" w:type="dxa"/>
          </w:tcPr>
          <w:p w14:paraId="0EC575E5" w14:textId="77777777" w:rsidR="00B37B46" w:rsidRDefault="00B37B46" w:rsidP="00B37B46">
            <w:pPr>
              <w:pBdr>
                <w:top w:val="nil"/>
                <w:left w:val="nil"/>
                <w:bottom w:val="nil"/>
                <w:right w:val="nil"/>
                <w:between w:val="nil"/>
              </w:pBdr>
              <w:jc w:val="both"/>
              <w:rPr>
                <w:rFonts w:ascii="Century Gothic" w:eastAsia="Century Gothic" w:hAnsi="Century Gothic" w:cs="Century Gothic"/>
                <w:color w:val="000000"/>
                <w:sz w:val="20"/>
                <w:szCs w:val="20"/>
              </w:rPr>
            </w:pPr>
            <w:r w:rsidRPr="00A160F5">
              <w:rPr>
                <w:rFonts w:ascii="Century Gothic" w:eastAsia="Century Gothic" w:hAnsi="Century Gothic" w:cs="Century Gothic"/>
                <w:b/>
                <w:color w:val="C00000"/>
                <w:sz w:val="20"/>
                <w:szCs w:val="20"/>
              </w:rPr>
              <w:t>Benjamin N. Cardozo School of Law</w:t>
            </w:r>
            <w:r>
              <w:rPr>
                <w:rFonts w:ascii="Century Gothic" w:eastAsia="Century Gothic" w:hAnsi="Century Gothic" w:cs="Century Gothic"/>
                <w:color w:val="000000"/>
                <w:sz w:val="20"/>
                <w:szCs w:val="20"/>
              </w:rPr>
              <w:t>, New York, NY</w:t>
            </w:r>
          </w:p>
          <w:p w14:paraId="48488226" w14:textId="77777777" w:rsidR="00B37B46" w:rsidRPr="00172F50" w:rsidRDefault="00B37B46" w:rsidP="00B37B46">
            <w:pPr>
              <w:pBdr>
                <w:top w:val="nil"/>
                <w:left w:val="nil"/>
                <w:bottom w:val="nil"/>
                <w:right w:val="nil"/>
                <w:between w:val="nil"/>
              </w:pBdr>
              <w:jc w:val="both"/>
              <w:rPr>
                <w:rFonts w:ascii="Century Gothic" w:eastAsia="Century Gothic" w:hAnsi="Century Gothic" w:cs="Century Gothic"/>
                <w:i/>
                <w:iCs/>
                <w:color w:val="000000" w:themeColor="text1"/>
                <w:sz w:val="20"/>
                <w:szCs w:val="20"/>
              </w:rPr>
            </w:pPr>
            <w:r>
              <w:rPr>
                <w:rFonts w:ascii="Century Gothic" w:eastAsia="Century Gothic" w:hAnsi="Century Gothic" w:cs="Century Gothic"/>
                <w:color w:val="000000"/>
                <w:sz w:val="20"/>
                <w:szCs w:val="20"/>
              </w:rPr>
              <w:t xml:space="preserve">  Juris Doctor, Concentration in International Law, June 2004</w:t>
            </w:r>
            <w:r>
              <w:rPr>
                <w:rFonts w:ascii="Century Gothic" w:eastAsia="Century Gothic" w:hAnsi="Century Gothic" w:cs="Century Gothic"/>
                <w:color w:val="000000"/>
                <w:sz w:val="20"/>
                <w:szCs w:val="20"/>
              </w:rPr>
              <w:tab/>
            </w:r>
            <w:r>
              <w:rPr>
                <w:rFonts w:ascii="Century Gothic" w:eastAsia="Century Gothic" w:hAnsi="Century Gothic" w:cs="Century Gothic"/>
                <w:color w:val="000000"/>
                <w:sz w:val="20"/>
                <w:szCs w:val="20"/>
              </w:rPr>
              <w:br/>
            </w:r>
            <w:r>
              <w:rPr>
                <w:rFonts w:ascii="Century Gothic" w:eastAsia="Century Gothic" w:hAnsi="Century Gothic" w:cs="Century Gothic"/>
                <w:b/>
                <w:color w:val="000000"/>
                <w:sz w:val="20"/>
                <w:szCs w:val="20"/>
              </w:rPr>
              <w:t xml:space="preserve">  </w:t>
            </w:r>
            <w:r w:rsidRPr="00172F50">
              <w:rPr>
                <w:rFonts w:ascii="Century Gothic" w:eastAsia="Century Gothic" w:hAnsi="Century Gothic" w:cs="Century Gothic"/>
                <w:bCs/>
                <w:sz w:val="20"/>
                <w:szCs w:val="20"/>
              </w:rPr>
              <w:t>Honors</w:t>
            </w:r>
            <w:r>
              <w:rPr>
                <w:rFonts w:ascii="Century Gothic" w:eastAsia="Century Gothic" w:hAnsi="Century Gothic" w:cs="Century Gothic"/>
                <w:b/>
                <w:color w:val="000000"/>
                <w:sz w:val="20"/>
                <w:szCs w:val="20"/>
              </w:rPr>
              <w:t>:</w:t>
            </w:r>
            <w:r>
              <w:rPr>
                <w:rFonts w:ascii="Century Gothic" w:eastAsia="Century Gothic" w:hAnsi="Century Gothic" w:cs="Century Gothic"/>
                <w:color w:val="000000"/>
                <w:sz w:val="20"/>
                <w:szCs w:val="20"/>
              </w:rPr>
              <w:tab/>
            </w:r>
            <w:r w:rsidRPr="00172F50">
              <w:rPr>
                <w:rFonts w:ascii="Century Gothic" w:eastAsia="Century Gothic" w:hAnsi="Century Gothic" w:cs="Century Gothic"/>
                <w:b/>
                <w:bCs/>
                <w:i/>
                <w:iCs/>
                <w:color w:val="000000" w:themeColor="text1"/>
                <w:sz w:val="20"/>
                <w:szCs w:val="20"/>
              </w:rPr>
              <w:t>Jacob Burns Medal for Outstanding Contribution to the Law School</w:t>
            </w:r>
          </w:p>
          <w:p w14:paraId="20B5B460" w14:textId="77777777" w:rsidR="00B37B46" w:rsidRDefault="00B37B46" w:rsidP="00B37B46">
            <w:pPr>
              <w:pBdr>
                <w:top w:val="nil"/>
                <w:left w:val="nil"/>
                <w:bottom w:val="nil"/>
                <w:right w:val="nil"/>
                <w:between w:val="nil"/>
              </w:pBdr>
              <w:jc w:val="both"/>
              <w:rPr>
                <w:rFonts w:ascii="Century Gothic" w:eastAsia="Century Gothic" w:hAnsi="Century Gothic" w:cs="Century Gothic"/>
                <w:color w:val="000000"/>
                <w:sz w:val="20"/>
                <w:szCs w:val="20"/>
              </w:rPr>
            </w:pPr>
          </w:p>
          <w:p w14:paraId="75D58A75" w14:textId="77777777" w:rsidR="00B37B46" w:rsidRDefault="00B37B46" w:rsidP="00B37B46">
            <w:pPr>
              <w:pBdr>
                <w:top w:val="nil"/>
                <w:left w:val="nil"/>
                <w:bottom w:val="nil"/>
                <w:right w:val="nil"/>
                <w:between w:val="nil"/>
              </w:pBdr>
              <w:jc w:val="both"/>
              <w:rPr>
                <w:rFonts w:ascii="Century Gothic" w:eastAsia="Century Gothic" w:hAnsi="Century Gothic" w:cs="Century Gothic"/>
                <w:color w:val="000000"/>
                <w:sz w:val="20"/>
                <w:szCs w:val="20"/>
              </w:rPr>
            </w:pPr>
            <w:r w:rsidRPr="00A160F5">
              <w:rPr>
                <w:rFonts w:ascii="Century Gothic" w:eastAsia="Century Gothic" w:hAnsi="Century Gothic" w:cs="Century Gothic"/>
                <w:b/>
                <w:color w:val="C00000"/>
                <w:sz w:val="20"/>
                <w:szCs w:val="20"/>
              </w:rPr>
              <w:t>The University of Virginia</w:t>
            </w:r>
            <w:r>
              <w:rPr>
                <w:rFonts w:ascii="Century Gothic" w:eastAsia="Century Gothic" w:hAnsi="Century Gothic" w:cs="Century Gothic"/>
                <w:color w:val="000000"/>
                <w:sz w:val="20"/>
                <w:szCs w:val="20"/>
              </w:rPr>
              <w:t>, Charlottesville, VA</w:t>
            </w:r>
          </w:p>
          <w:p w14:paraId="1C2DA491" w14:textId="77777777" w:rsidR="00B37B46" w:rsidRDefault="00B37B46" w:rsidP="00B37B46">
            <w:pPr>
              <w:pBdr>
                <w:top w:val="nil"/>
                <w:left w:val="nil"/>
                <w:bottom w:val="nil"/>
                <w:right w:val="nil"/>
                <w:between w:val="nil"/>
              </w:pBdr>
              <w:jc w:val="both"/>
              <w:rPr>
                <w:rFonts w:ascii="Century Gothic" w:eastAsia="Century Gothic" w:hAnsi="Century Gothic" w:cs="Century Gothic"/>
                <w:color w:val="000000"/>
                <w:sz w:val="20"/>
                <w:szCs w:val="20"/>
              </w:rPr>
            </w:pPr>
            <w:r>
              <w:rPr>
                <w:rFonts w:ascii="Century Gothic" w:eastAsia="Century Gothic" w:hAnsi="Century Gothic" w:cs="Century Gothic"/>
                <w:color w:val="000000"/>
                <w:sz w:val="20"/>
                <w:szCs w:val="20"/>
              </w:rPr>
              <w:t xml:space="preserve">  Bachelor of Arts in Politics &amp; French (double major), May 2001</w:t>
            </w:r>
          </w:p>
          <w:p w14:paraId="1E0EFE1C" w14:textId="77777777" w:rsidR="00B37B46" w:rsidRDefault="00B37B46" w:rsidP="00B37B46">
            <w:pPr>
              <w:pBdr>
                <w:top w:val="nil"/>
                <w:left w:val="nil"/>
                <w:bottom w:val="nil"/>
                <w:right w:val="nil"/>
                <w:between w:val="nil"/>
              </w:pBdr>
              <w:jc w:val="both"/>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 xml:space="preserve">  </w:t>
            </w:r>
            <w:r w:rsidRPr="00172F50">
              <w:rPr>
                <w:rFonts w:ascii="Century Gothic" w:eastAsia="Century Gothic" w:hAnsi="Century Gothic" w:cs="Century Gothic"/>
                <w:bCs/>
                <w:sz w:val="20"/>
                <w:szCs w:val="20"/>
              </w:rPr>
              <w:t>Honors</w:t>
            </w:r>
            <w:r>
              <w:rPr>
                <w:rFonts w:ascii="Century Gothic" w:eastAsia="Century Gothic" w:hAnsi="Century Gothic" w:cs="Century Gothic"/>
                <w:b/>
                <w:color w:val="000000"/>
                <w:sz w:val="20"/>
                <w:szCs w:val="20"/>
              </w:rPr>
              <w:t>:</w:t>
            </w:r>
            <w:r>
              <w:rPr>
                <w:rFonts w:ascii="Century Gothic" w:eastAsia="Century Gothic" w:hAnsi="Century Gothic" w:cs="Century Gothic"/>
                <w:color w:val="000000"/>
                <w:sz w:val="20"/>
                <w:szCs w:val="20"/>
              </w:rPr>
              <w:tab/>
            </w:r>
            <w:r w:rsidRPr="00172F50">
              <w:rPr>
                <w:rFonts w:ascii="Century Gothic" w:eastAsia="Century Gothic" w:hAnsi="Century Gothic" w:cs="Century Gothic"/>
                <w:b/>
                <w:bCs/>
                <w:i/>
                <w:iCs/>
                <w:color w:val="000000" w:themeColor="text1"/>
                <w:sz w:val="20"/>
                <w:szCs w:val="20"/>
              </w:rPr>
              <w:t>Jefferson Literary &amp; Debating Society</w:t>
            </w:r>
          </w:p>
          <w:p w14:paraId="6D575416" w14:textId="77777777" w:rsidR="00B37B46" w:rsidRPr="000471B5" w:rsidRDefault="00B37B46" w:rsidP="000039CE">
            <w:pPr>
              <w:ind w:left="90"/>
              <w:rPr>
                <w:rFonts w:ascii="Century Gothic" w:hAnsi="Century Gothic"/>
                <w:color w:val="000000"/>
                <w:sz w:val="20"/>
                <w:szCs w:val="20"/>
              </w:rPr>
            </w:pPr>
          </w:p>
        </w:tc>
      </w:tr>
      <w:tr w:rsidR="004237CF" w:rsidRPr="00AB6A10" w14:paraId="2A79ACB9" w14:textId="77777777" w:rsidTr="00F2191D">
        <w:tc>
          <w:tcPr>
            <w:tcW w:w="9715" w:type="dxa"/>
            <w:tcBorders>
              <w:top w:val="single" w:sz="4" w:space="0" w:color="auto"/>
            </w:tcBorders>
          </w:tcPr>
          <w:p w14:paraId="772D9352" w14:textId="4E8065B4" w:rsidR="004237CF" w:rsidRPr="00AB6A10" w:rsidRDefault="004237CF" w:rsidP="004237CF">
            <w:pPr>
              <w:spacing w:after="120"/>
              <w:jc w:val="both"/>
              <w:rPr>
                <w:color w:val="404040"/>
                <w:kern w:val="2"/>
                <w:lang w:bidi="he-IL"/>
                <w14:ligatures w14:val="standardContextual"/>
              </w:rPr>
            </w:pPr>
            <w:r w:rsidRPr="00AB6A10">
              <w:rPr>
                <w:rFonts w:ascii="Century Gothic" w:hAnsi="Century Gothic"/>
                <w:b/>
                <w:bCs/>
                <w:i/>
                <w:iCs/>
                <w:color w:val="404040"/>
              </w:rPr>
              <w:t>BAR ADMISSIONS</w:t>
            </w:r>
            <w:r w:rsidR="00B059F3">
              <w:rPr>
                <w:rFonts w:ascii="Century Gothic" w:hAnsi="Century Gothic"/>
                <w:b/>
                <w:bCs/>
                <w:i/>
                <w:iCs/>
                <w:color w:val="404040"/>
              </w:rPr>
              <w:t xml:space="preserve"> </w:t>
            </w:r>
            <w:r w:rsidR="00AB6A10" w:rsidRPr="00AB6A10">
              <w:rPr>
                <w:rFonts w:ascii="Century Gothic" w:hAnsi="Century Gothic"/>
                <w:b/>
                <w:bCs/>
                <w:i/>
                <w:iCs/>
                <w:color w:val="404040"/>
              </w:rPr>
              <w:t>&amp; LANGUAGES</w:t>
            </w:r>
          </w:p>
        </w:tc>
      </w:tr>
      <w:tr w:rsidR="004237CF" w14:paraId="51A7295E" w14:textId="77777777" w:rsidTr="00FA7AC5">
        <w:tc>
          <w:tcPr>
            <w:tcW w:w="9715" w:type="dxa"/>
          </w:tcPr>
          <w:p w14:paraId="1286B5B7" w14:textId="676C5D74" w:rsidR="004237CF" w:rsidRDefault="004237CF" w:rsidP="004237CF">
            <w:pPr>
              <w:pBdr>
                <w:top w:val="nil"/>
                <w:left w:val="nil"/>
                <w:bottom w:val="nil"/>
                <w:right w:val="nil"/>
                <w:between w:val="nil"/>
              </w:pBdr>
              <w:jc w:val="both"/>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Admitted</w:t>
            </w:r>
            <w:r>
              <w:rPr>
                <w:rFonts w:ascii="Century Gothic" w:eastAsia="Century Gothic" w:hAnsi="Century Gothic" w:cs="Century Gothic"/>
                <w:color w:val="000000"/>
                <w:sz w:val="20"/>
                <w:szCs w:val="20"/>
              </w:rPr>
              <w:t>: 2005 New York</w:t>
            </w:r>
          </w:p>
          <w:p w14:paraId="0B574FB8" w14:textId="77777777" w:rsidR="004237CF" w:rsidRDefault="004237CF" w:rsidP="001C0C7F">
            <w:pPr>
              <w:pBdr>
                <w:top w:val="nil"/>
                <w:left w:val="nil"/>
                <w:bottom w:val="nil"/>
                <w:right w:val="nil"/>
                <w:between w:val="nil"/>
              </w:pBdr>
              <w:jc w:val="both"/>
              <w:rPr>
                <w:rFonts w:ascii="Century Gothic" w:eastAsia="Century Gothic" w:hAnsi="Century Gothic" w:cs="Century Gothic"/>
                <w:color w:val="000000"/>
                <w:sz w:val="20"/>
                <w:szCs w:val="20"/>
              </w:rPr>
            </w:pPr>
            <w:r>
              <w:rPr>
                <w:rFonts w:ascii="Century Gothic" w:eastAsia="Century Gothic" w:hAnsi="Century Gothic" w:cs="Century Gothic"/>
                <w:b/>
                <w:color w:val="000000"/>
                <w:sz w:val="20"/>
                <w:szCs w:val="20"/>
              </w:rPr>
              <w:t>Bar Memberships</w:t>
            </w:r>
            <w:r>
              <w:rPr>
                <w:rFonts w:ascii="Century Gothic" w:eastAsia="Century Gothic" w:hAnsi="Century Gothic" w:cs="Century Gothic"/>
                <w:color w:val="000000"/>
                <w:sz w:val="20"/>
                <w:szCs w:val="20"/>
              </w:rPr>
              <w:t>: U.S. Court of Appeals for the Federal Circuit, U.S. Court of International Trade, Southern District of New York</w:t>
            </w:r>
          </w:p>
          <w:p w14:paraId="3C061D84" w14:textId="145C5991" w:rsidR="00AB6A10" w:rsidRDefault="00AB6A10" w:rsidP="001C0C7F">
            <w:pPr>
              <w:pBdr>
                <w:top w:val="nil"/>
                <w:left w:val="nil"/>
                <w:bottom w:val="nil"/>
                <w:right w:val="nil"/>
                <w:between w:val="nil"/>
              </w:pBdr>
              <w:jc w:val="both"/>
              <w:rPr>
                <w:rFonts w:ascii="Century Gothic" w:eastAsia="Century Gothic" w:hAnsi="Century Gothic" w:cs="Century Gothic"/>
                <w:b/>
                <w:color w:val="000000"/>
                <w:sz w:val="20"/>
                <w:szCs w:val="20"/>
              </w:rPr>
            </w:pPr>
            <w:r w:rsidRPr="00AB6A10">
              <w:rPr>
                <w:rFonts w:ascii="Century Gothic" w:eastAsia="Century Gothic" w:hAnsi="Century Gothic" w:cs="Century Gothic"/>
                <w:b/>
                <w:bCs/>
                <w:color w:val="000000"/>
                <w:sz w:val="20"/>
                <w:szCs w:val="20"/>
              </w:rPr>
              <w:t>Languages</w:t>
            </w:r>
            <w:r>
              <w:rPr>
                <w:rFonts w:ascii="Century Gothic" w:eastAsia="Century Gothic" w:hAnsi="Century Gothic" w:cs="Century Gothic"/>
                <w:color w:val="000000"/>
                <w:sz w:val="20"/>
                <w:szCs w:val="20"/>
              </w:rPr>
              <w:t>: Fluent (native) in French and English</w:t>
            </w:r>
          </w:p>
        </w:tc>
      </w:tr>
    </w:tbl>
    <w:p w14:paraId="44C7CB38" w14:textId="77777777" w:rsidR="001A1FB1" w:rsidRDefault="001A1FB1" w:rsidP="001C0C7F">
      <w:pPr>
        <w:pBdr>
          <w:top w:val="nil"/>
          <w:left w:val="nil"/>
          <w:bottom w:val="nil"/>
          <w:right w:val="nil"/>
          <w:between w:val="nil"/>
        </w:pBdr>
        <w:jc w:val="both"/>
        <w:rPr>
          <w:rFonts w:ascii="Garamond" w:eastAsia="Garamond" w:hAnsi="Garamond" w:cs="Garamond"/>
          <w:color w:val="000000"/>
        </w:rPr>
      </w:pPr>
    </w:p>
    <w:sectPr w:rsidR="001A1FB1" w:rsidSect="001C0C7F">
      <w:footerReference w:type="default" r:id="rId11"/>
      <w:type w:val="continuous"/>
      <w:pgSz w:w="12240" w:h="15840"/>
      <w:pgMar w:top="1290" w:right="1440" w:bottom="1440" w:left="1440" w:header="810" w:footer="96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7CCD6" w14:textId="77777777" w:rsidR="005A6FC0" w:rsidRDefault="005A6FC0">
      <w:r>
        <w:separator/>
      </w:r>
    </w:p>
  </w:endnote>
  <w:endnote w:type="continuationSeparator" w:id="0">
    <w:p w14:paraId="629ECADA" w14:textId="77777777" w:rsidR="005A6FC0" w:rsidRDefault="005A6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7CB3A" w14:textId="44BE73C6" w:rsidR="001A1FB1" w:rsidRDefault="001E5F81">
    <w:pPr>
      <w:pBdr>
        <w:top w:val="nil"/>
        <w:left w:val="nil"/>
        <w:bottom w:val="nil"/>
        <w:right w:val="nil"/>
        <w:between w:val="nil"/>
      </w:pBdr>
      <w:tabs>
        <w:tab w:val="center" w:pos="4680"/>
        <w:tab w:val="right" w:pos="9360"/>
      </w:tabs>
      <w:jc w:val="right"/>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922B76">
      <w:rPr>
        <w:rFonts w:ascii="Century Gothic" w:eastAsia="Century Gothic" w:hAnsi="Century Gothic" w:cs="Century Gothic"/>
        <w:noProof/>
        <w:color w:val="000000"/>
        <w:sz w:val="18"/>
        <w:szCs w:val="18"/>
      </w:rPr>
      <w:t>2</w:t>
    </w:r>
    <w:r>
      <w:rPr>
        <w:rFonts w:ascii="Century Gothic" w:eastAsia="Century Gothic" w:hAnsi="Century Gothic" w:cs="Century Gothic"/>
        <w:color w:val="000000"/>
        <w:sz w:val="18"/>
        <w:szCs w:val="18"/>
      </w:rPr>
      <w:fldChar w:fldCharType="end"/>
    </w:r>
    <w:r>
      <w:rPr>
        <w:rFonts w:ascii="Century Gothic" w:eastAsia="Century Gothic" w:hAnsi="Century Gothic" w:cs="Century Gothic"/>
        <w:color w:val="000000"/>
        <w:sz w:val="18"/>
        <w:szCs w:val="18"/>
      </w:rPr>
      <w:t xml:space="preserve"> of </w:t>
    </w:r>
    <w:r w:rsidR="001C0C7F">
      <w:rPr>
        <w:rFonts w:ascii="Century Gothic" w:eastAsia="Century Gothic" w:hAnsi="Century Gothic" w:cs="Century Gothic"/>
        <w:color w:val="000000"/>
        <w:sz w:val="18"/>
        <w:szCs w:val="18"/>
      </w:rPr>
      <w:t>3</w:t>
    </w:r>
  </w:p>
  <w:p w14:paraId="44C7CB3B" w14:textId="77777777" w:rsidR="001A1FB1" w:rsidRDefault="001A1FB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654EB" w14:textId="77777777" w:rsidR="005A6FC0" w:rsidRDefault="005A6FC0">
      <w:r>
        <w:separator/>
      </w:r>
    </w:p>
  </w:footnote>
  <w:footnote w:type="continuationSeparator" w:id="0">
    <w:p w14:paraId="0340ED66" w14:textId="77777777" w:rsidR="005A6FC0" w:rsidRDefault="005A6F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5A5C"/>
    <w:multiLevelType w:val="hybridMultilevel"/>
    <w:tmpl w:val="9A32F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0AAC"/>
    <w:multiLevelType w:val="multilevel"/>
    <w:tmpl w:val="4A02A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FB3021"/>
    <w:multiLevelType w:val="hybridMultilevel"/>
    <w:tmpl w:val="20C0D78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 w15:restartNumberingAfterBreak="0">
    <w:nsid w:val="171B2A33"/>
    <w:multiLevelType w:val="multilevel"/>
    <w:tmpl w:val="5094B856"/>
    <w:lvl w:ilvl="0">
      <w:start w:val="1"/>
      <w:numFmt w:val="bullet"/>
      <w:lvlText w:val="●"/>
      <w:lvlJc w:val="left"/>
      <w:pPr>
        <w:ind w:left="0" w:firstLine="0"/>
      </w:pPr>
      <w:rPr>
        <w:rFonts w:ascii="Noto Sans Symbols" w:eastAsia="Noto Sans Symbols" w:hAnsi="Noto Sans Symbols" w:cs="Noto Sans Symbols"/>
        <w:sz w:val="18"/>
        <w:szCs w:val="18"/>
        <w:vertAlign w:val="baseline"/>
      </w:rPr>
    </w:lvl>
    <w:lvl w:ilvl="1">
      <w:start w:val="1"/>
      <w:numFmt w:val="bullet"/>
      <w:lvlText w:val="o"/>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o"/>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o"/>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17C22EBB"/>
    <w:multiLevelType w:val="multilevel"/>
    <w:tmpl w:val="E79CF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07ED7"/>
    <w:multiLevelType w:val="multilevel"/>
    <w:tmpl w:val="99EEC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53E31"/>
    <w:multiLevelType w:val="multilevel"/>
    <w:tmpl w:val="5AE80C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EF71AC1"/>
    <w:multiLevelType w:val="multilevel"/>
    <w:tmpl w:val="0706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A3AED"/>
    <w:multiLevelType w:val="multilevel"/>
    <w:tmpl w:val="AB486F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9" w15:restartNumberingAfterBreak="0">
    <w:nsid w:val="228E6AC5"/>
    <w:multiLevelType w:val="multilevel"/>
    <w:tmpl w:val="9006A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695A12"/>
    <w:multiLevelType w:val="multilevel"/>
    <w:tmpl w:val="5634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BA7F00"/>
    <w:multiLevelType w:val="multilevel"/>
    <w:tmpl w:val="CFC8E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FC54E9"/>
    <w:multiLevelType w:val="multilevel"/>
    <w:tmpl w:val="72849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05BD0"/>
    <w:multiLevelType w:val="multilevel"/>
    <w:tmpl w:val="0742D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2211C9"/>
    <w:multiLevelType w:val="multilevel"/>
    <w:tmpl w:val="E7AE7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E8299B"/>
    <w:multiLevelType w:val="hybridMultilevel"/>
    <w:tmpl w:val="C270C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254D5F"/>
    <w:multiLevelType w:val="multilevel"/>
    <w:tmpl w:val="D5B2C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B1F51"/>
    <w:multiLevelType w:val="multilevel"/>
    <w:tmpl w:val="5888CAD6"/>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Garamond" w:eastAsia="Garamond" w:hAnsi="Garamond" w:cs="Garamond"/>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4E07F7F"/>
    <w:multiLevelType w:val="multilevel"/>
    <w:tmpl w:val="06203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B45322"/>
    <w:multiLevelType w:val="multilevel"/>
    <w:tmpl w:val="FD6C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B6A"/>
    <w:multiLevelType w:val="multilevel"/>
    <w:tmpl w:val="1E58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E61575"/>
    <w:multiLevelType w:val="multilevel"/>
    <w:tmpl w:val="99B6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F34A72"/>
    <w:multiLevelType w:val="multilevel"/>
    <w:tmpl w:val="8B9A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DA343F"/>
    <w:multiLevelType w:val="multilevel"/>
    <w:tmpl w:val="4224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11077"/>
    <w:multiLevelType w:val="multilevel"/>
    <w:tmpl w:val="B926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660595"/>
    <w:multiLevelType w:val="hybridMultilevel"/>
    <w:tmpl w:val="A12A5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E90668"/>
    <w:multiLevelType w:val="multilevel"/>
    <w:tmpl w:val="F47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04912"/>
    <w:multiLevelType w:val="multilevel"/>
    <w:tmpl w:val="D74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EF73E3"/>
    <w:multiLevelType w:val="multilevel"/>
    <w:tmpl w:val="12B4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2A7F25"/>
    <w:multiLevelType w:val="multilevel"/>
    <w:tmpl w:val="E044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8C4ECA"/>
    <w:multiLevelType w:val="hybridMultilevel"/>
    <w:tmpl w:val="D602B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AE6C30"/>
    <w:multiLevelType w:val="multilevel"/>
    <w:tmpl w:val="5D74A7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D85141"/>
    <w:multiLevelType w:val="multilevel"/>
    <w:tmpl w:val="BC082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F7013F"/>
    <w:multiLevelType w:val="hybridMultilevel"/>
    <w:tmpl w:val="E42032E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4" w15:restartNumberingAfterBreak="0">
    <w:nsid w:val="7CC55A1A"/>
    <w:multiLevelType w:val="hybridMultilevel"/>
    <w:tmpl w:val="E71A758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961187171">
    <w:abstractNumId w:val="17"/>
  </w:num>
  <w:num w:numId="2" w16cid:durableId="1233658890">
    <w:abstractNumId w:val="3"/>
  </w:num>
  <w:num w:numId="3" w16cid:durableId="2142765989">
    <w:abstractNumId w:val="6"/>
  </w:num>
  <w:num w:numId="4" w16cid:durableId="19485827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726185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89485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67623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180680">
    <w:abstractNumId w:val="2"/>
  </w:num>
  <w:num w:numId="9" w16cid:durableId="1428887853">
    <w:abstractNumId w:val="24"/>
  </w:num>
  <w:num w:numId="10" w16cid:durableId="868951468">
    <w:abstractNumId w:val="31"/>
  </w:num>
  <w:num w:numId="11" w16cid:durableId="226037153">
    <w:abstractNumId w:val="21"/>
  </w:num>
  <w:num w:numId="12" w16cid:durableId="2064866131">
    <w:abstractNumId w:val="32"/>
  </w:num>
  <w:num w:numId="13" w16cid:durableId="198247509">
    <w:abstractNumId w:val="9"/>
  </w:num>
  <w:num w:numId="14" w16cid:durableId="2121876815">
    <w:abstractNumId w:val="8"/>
  </w:num>
  <w:num w:numId="15" w16cid:durableId="743724574">
    <w:abstractNumId w:val="11"/>
  </w:num>
  <w:num w:numId="16" w16cid:durableId="1102333391">
    <w:abstractNumId w:val="22"/>
  </w:num>
  <w:num w:numId="17" w16cid:durableId="1216620920">
    <w:abstractNumId w:val="16"/>
  </w:num>
  <w:num w:numId="18" w16cid:durableId="558828169">
    <w:abstractNumId w:val="1"/>
  </w:num>
  <w:num w:numId="19" w16cid:durableId="1279141805">
    <w:abstractNumId w:val="29"/>
  </w:num>
  <w:num w:numId="20" w16cid:durableId="438183102">
    <w:abstractNumId w:val="5"/>
  </w:num>
  <w:num w:numId="21" w16cid:durableId="236087586">
    <w:abstractNumId w:val="23"/>
  </w:num>
  <w:num w:numId="22" w16cid:durableId="2014642786">
    <w:abstractNumId w:val="19"/>
  </w:num>
  <w:num w:numId="23" w16cid:durableId="1792170540">
    <w:abstractNumId w:val="14"/>
  </w:num>
  <w:num w:numId="24" w16cid:durableId="1243485181">
    <w:abstractNumId w:val="7"/>
  </w:num>
  <w:num w:numId="25" w16cid:durableId="1642685076">
    <w:abstractNumId w:val="20"/>
  </w:num>
  <w:num w:numId="26" w16cid:durableId="515341225">
    <w:abstractNumId w:val="27"/>
  </w:num>
  <w:num w:numId="27" w16cid:durableId="1447697829">
    <w:abstractNumId w:val="4"/>
  </w:num>
  <w:num w:numId="28" w16cid:durableId="1971283491">
    <w:abstractNumId w:val="28"/>
  </w:num>
  <w:num w:numId="29" w16cid:durableId="1954172447">
    <w:abstractNumId w:val="26"/>
  </w:num>
  <w:num w:numId="30" w16cid:durableId="436103320">
    <w:abstractNumId w:val="12"/>
  </w:num>
  <w:num w:numId="31" w16cid:durableId="1770152114">
    <w:abstractNumId w:val="10"/>
  </w:num>
  <w:num w:numId="32" w16cid:durableId="318771199">
    <w:abstractNumId w:val="13"/>
  </w:num>
  <w:num w:numId="33" w16cid:durableId="1912811122">
    <w:abstractNumId w:val="18"/>
  </w:num>
  <w:num w:numId="34" w16cid:durableId="1109929009">
    <w:abstractNumId w:val="0"/>
  </w:num>
  <w:num w:numId="35" w16cid:durableId="216820083">
    <w:abstractNumId w:val="15"/>
  </w:num>
  <w:num w:numId="36" w16cid:durableId="181431996">
    <w:abstractNumId w:val="30"/>
  </w:num>
  <w:num w:numId="37" w16cid:durableId="84887011">
    <w:abstractNumId w:val="25"/>
  </w:num>
  <w:num w:numId="38" w16cid:durableId="313140729">
    <w:abstractNumId w:val="34"/>
  </w:num>
  <w:num w:numId="39" w16cid:durableId="15842785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FB1"/>
    <w:rsid w:val="0000287B"/>
    <w:rsid w:val="0000382F"/>
    <w:rsid w:val="000039CE"/>
    <w:rsid w:val="00004D61"/>
    <w:rsid w:val="000104D5"/>
    <w:rsid w:val="000269AD"/>
    <w:rsid w:val="00027F06"/>
    <w:rsid w:val="000471B5"/>
    <w:rsid w:val="0005479D"/>
    <w:rsid w:val="00054900"/>
    <w:rsid w:val="000634AD"/>
    <w:rsid w:val="00063DBC"/>
    <w:rsid w:val="000662D4"/>
    <w:rsid w:val="00072310"/>
    <w:rsid w:val="000832B0"/>
    <w:rsid w:val="0008552D"/>
    <w:rsid w:val="0008623F"/>
    <w:rsid w:val="00091FD2"/>
    <w:rsid w:val="00091FD6"/>
    <w:rsid w:val="0009341A"/>
    <w:rsid w:val="00097136"/>
    <w:rsid w:val="000A2D39"/>
    <w:rsid w:val="000B4A04"/>
    <w:rsid w:val="000C288A"/>
    <w:rsid w:val="000C3E88"/>
    <w:rsid w:val="000D568C"/>
    <w:rsid w:val="000E3026"/>
    <w:rsid w:val="000F56CD"/>
    <w:rsid w:val="000F5AE8"/>
    <w:rsid w:val="00100617"/>
    <w:rsid w:val="001050B5"/>
    <w:rsid w:val="001222BD"/>
    <w:rsid w:val="00133ACF"/>
    <w:rsid w:val="00134A47"/>
    <w:rsid w:val="00136F44"/>
    <w:rsid w:val="0014152E"/>
    <w:rsid w:val="001462A6"/>
    <w:rsid w:val="00172F50"/>
    <w:rsid w:val="00174F46"/>
    <w:rsid w:val="00181EFE"/>
    <w:rsid w:val="00182401"/>
    <w:rsid w:val="0019701D"/>
    <w:rsid w:val="001A0652"/>
    <w:rsid w:val="001A1FB1"/>
    <w:rsid w:val="001B2BD2"/>
    <w:rsid w:val="001B5159"/>
    <w:rsid w:val="001C0C7F"/>
    <w:rsid w:val="001C7F57"/>
    <w:rsid w:val="001D09AB"/>
    <w:rsid w:val="001D4C09"/>
    <w:rsid w:val="001E1544"/>
    <w:rsid w:val="001E47BD"/>
    <w:rsid w:val="001E5F81"/>
    <w:rsid w:val="001E6EB4"/>
    <w:rsid w:val="001F7BEF"/>
    <w:rsid w:val="00202F59"/>
    <w:rsid w:val="00206B97"/>
    <w:rsid w:val="00210421"/>
    <w:rsid w:val="00212C16"/>
    <w:rsid w:val="0021565B"/>
    <w:rsid w:val="0021679E"/>
    <w:rsid w:val="00217636"/>
    <w:rsid w:val="0022062B"/>
    <w:rsid w:val="0022113A"/>
    <w:rsid w:val="00221FA7"/>
    <w:rsid w:val="00224AEA"/>
    <w:rsid w:val="002416F6"/>
    <w:rsid w:val="002557C1"/>
    <w:rsid w:val="00257D24"/>
    <w:rsid w:val="00261F5A"/>
    <w:rsid w:val="002660B0"/>
    <w:rsid w:val="002669CC"/>
    <w:rsid w:val="00270866"/>
    <w:rsid w:val="00272A9F"/>
    <w:rsid w:val="00280662"/>
    <w:rsid w:val="00281A7B"/>
    <w:rsid w:val="00281C20"/>
    <w:rsid w:val="0028504C"/>
    <w:rsid w:val="00285FF8"/>
    <w:rsid w:val="00286395"/>
    <w:rsid w:val="002905EB"/>
    <w:rsid w:val="00296F2F"/>
    <w:rsid w:val="002A0B48"/>
    <w:rsid w:val="002B4EA0"/>
    <w:rsid w:val="002B667A"/>
    <w:rsid w:val="002B78D4"/>
    <w:rsid w:val="002C0BC2"/>
    <w:rsid w:val="002C2727"/>
    <w:rsid w:val="002C2C22"/>
    <w:rsid w:val="002C48DB"/>
    <w:rsid w:val="002D307D"/>
    <w:rsid w:val="002D432E"/>
    <w:rsid w:val="002D7D49"/>
    <w:rsid w:val="002F389C"/>
    <w:rsid w:val="003064B6"/>
    <w:rsid w:val="003115F0"/>
    <w:rsid w:val="003128FB"/>
    <w:rsid w:val="003163B3"/>
    <w:rsid w:val="00316558"/>
    <w:rsid w:val="00324EA4"/>
    <w:rsid w:val="003304FE"/>
    <w:rsid w:val="00331269"/>
    <w:rsid w:val="0034485F"/>
    <w:rsid w:val="00346869"/>
    <w:rsid w:val="00351B41"/>
    <w:rsid w:val="00353324"/>
    <w:rsid w:val="00354B68"/>
    <w:rsid w:val="00362BCF"/>
    <w:rsid w:val="003638B3"/>
    <w:rsid w:val="00373615"/>
    <w:rsid w:val="00375881"/>
    <w:rsid w:val="003779D6"/>
    <w:rsid w:val="003833B4"/>
    <w:rsid w:val="0038619E"/>
    <w:rsid w:val="003A0542"/>
    <w:rsid w:val="003A3A9C"/>
    <w:rsid w:val="003A414A"/>
    <w:rsid w:val="003A4672"/>
    <w:rsid w:val="003A5965"/>
    <w:rsid w:val="003B282A"/>
    <w:rsid w:val="003B500A"/>
    <w:rsid w:val="003C0195"/>
    <w:rsid w:val="003C0E63"/>
    <w:rsid w:val="003C15A8"/>
    <w:rsid w:val="003C5409"/>
    <w:rsid w:val="003D2DA0"/>
    <w:rsid w:val="00406554"/>
    <w:rsid w:val="004074E9"/>
    <w:rsid w:val="00410BB7"/>
    <w:rsid w:val="00411A48"/>
    <w:rsid w:val="00416D6D"/>
    <w:rsid w:val="004174B5"/>
    <w:rsid w:val="0042037A"/>
    <w:rsid w:val="00421B57"/>
    <w:rsid w:val="004237CF"/>
    <w:rsid w:val="00432ED5"/>
    <w:rsid w:val="00442A20"/>
    <w:rsid w:val="00442BAC"/>
    <w:rsid w:val="00445088"/>
    <w:rsid w:val="00445493"/>
    <w:rsid w:val="00451000"/>
    <w:rsid w:val="004542D9"/>
    <w:rsid w:val="00457D97"/>
    <w:rsid w:val="00460B69"/>
    <w:rsid w:val="00462FA1"/>
    <w:rsid w:val="00464312"/>
    <w:rsid w:val="00475836"/>
    <w:rsid w:val="00475D0A"/>
    <w:rsid w:val="004826B2"/>
    <w:rsid w:val="004921EE"/>
    <w:rsid w:val="00493D65"/>
    <w:rsid w:val="004A3F2A"/>
    <w:rsid w:val="004A7DF0"/>
    <w:rsid w:val="004C0840"/>
    <w:rsid w:val="004F360B"/>
    <w:rsid w:val="004F699E"/>
    <w:rsid w:val="004F7610"/>
    <w:rsid w:val="005108D5"/>
    <w:rsid w:val="005126E4"/>
    <w:rsid w:val="00515DE8"/>
    <w:rsid w:val="00523168"/>
    <w:rsid w:val="00526A98"/>
    <w:rsid w:val="00530E1E"/>
    <w:rsid w:val="00533AA6"/>
    <w:rsid w:val="0053527E"/>
    <w:rsid w:val="0054422B"/>
    <w:rsid w:val="00550AB3"/>
    <w:rsid w:val="00554F05"/>
    <w:rsid w:val="00566A6B"/>
    <w:rsid w:val="00572CD5"/>
    <w:rsid w:val="00577B34"/>
    <w:rsid w:val="00584244"/>
    <w:rsid w:val="00584D67"/>
    <w:rsid w:val="00590BD5"/>
    <w:rsid w:val="00594163"/>
    <w:rsid w:val="00595EB3"/>
    <w:rsid w:val="005A5844"/>
    <w:rsid w:val="005A6F7A"/>
    <w:rsid w:val="005A6FC0"/>
    <w:rsid w:val="005B087D"/>
    <w:rsid w:val="005B2F5E"/>
    <w:rsid w:val="005B79D9"/>
    <w:rsid w:val="005D3059"/>
    <w:rsid w:val="005D68EB"/>
    <w:rsid w:val="005E0E55"/>
    <w:rsid w:val="005F2062"/>
    <w:rsid w:val="005F759D"/>
    <w:rsid w:val="00600063"/>
    <w:rsid w:val="006010F0"/>
    <w:rsid w:val="006039F0"/>
    <w:rsid w:val="00607B16"/>
    <w:rsid w:val="006204F9"/>
    <w:rsid w:val="00626493"/>
    <w:rsid w:val="00630326"/>
    <w:rsid w:val="006352C8"/>
    <w:rsid w:val="00641681"/>
    <w:rsid w:val="00646191"/>
    <w:rsid w:val="0065001B"/>
    <w:rsid w:val="0065027F"/>
    <w:rsid w:val="00655049"/>
    <w:rsid w:val="0065551A"/>
    <w:rsid w:val="00663ACD"/>
    <w:rsid w:val="0067101C"/>
    <w:rsid w:val="006724E2"/>
    <w:rsid w:val="0067323C"/>
    <w:rsid w:val="00673EEC"/>
    <w:rsid w:val="006814DD"/>
    <w:rsid w:val="006832E6"/>
    <w:rsid w:val="00686503"/>
    <w:rsid w:val="00690AAA"/>
    <w:rsid w:val="006A0042"/>
    <w:rsid w:val="006A055C"/>
    <w:rsid w:val="006A1D39"/>
    <w:rsid w:val="006A1F6C"/>
    <w:rsid w:val="006C01A4"/>
    <w:rsid w:val="006C36D2"/>
    <w:rsid w:val="006C3A64"/>
    <w:rsid w:val="006D5FEF"/>
    <w:rsid w:val="006D73DA"/>
    <w:rsid w:val="006E2BFF"/>
    <w:rsid w:val="006E5FC4"/>
    <w:rsid w:val="006E6615"/>
    <w:rsid w:val="006F07D0"/>
    <w:rsid w:val="006F164D"/>
    <w:rsid w:val="006F22BD"/>
    <w:rsid w:val="00705A1E"/>
    <w:rsid w:val="00723FA5"/>
    <w:rsid w:val="007303D8"/>
    <w:rsid w:val="00763227"/>
    <w:rsid w:val="00766B4D"/>
    <w:rsid w:val="007675D6"/>
    <w:rsid w:val="00771674"/>
    <w:rsid w:val="007724FA"/>
    <w:rsid w:val="007801C0"/>
    <w:rsid w:val="0078185F"/>
    <w:rsid w:val="00782DA5"/>
    <w:rsid w:val="00784D8F"/>
    <w:rsid w:val="0079587F"/>
    <w:rsid w:val="007A7984"/>
    <w:rsid w:val="007B42D4"/>
    <w:rsid w:val="007B4C9E"/>
    <w:rsid w:val="007B55CE"/>
    <w:rsid w:val="007C0302"/>
    <w:rsid w:val="007C0B72"/>
    <w:rsid w:val="007C232D"/>
    <w:rsid w:val="007C4257"/>
    <w:rsid w:val="007D042F"/>
    <w:rsid w:val="007D4D00"/>
    <w:rsid w:val="007E6A67"/>
    <w:rsid w:val="007E726C"/>
    <w:rsid w:val="007F01C9"/>
    <w:rsid w:val="007F282A"/>
    <w:rsid w:val="007F6BE4"/>
    <w:rsid w:val="007F6FE0"/>
    <w:rsid w:val="007F787D"/>
    <w:rsid w:val="00803E5B"/>
    <w:rsid w:val="00804DE0"/>
    <w:rsid w:val="0080793C"/>
    <w:rsid w:val="00821A59"/>
    <w:rsid w:val="00823ABF"/>
    <w:rsid w:val="00825428"/>
    <w:rsid w:val="008453C6"/>
    <w:rsid w:val="00847301"/>
    <w:rsid w:val="00847866"/>
    <w:rsid w:val="00850742"/>
    <w:rsid w:val="00850E6C"/>
    <w:rsid w:val="00851442"/>
    <w:rsid w:val="008544AF"/>
    <w:rsid w:val="0086175C"/>
    <w:rsid w:val="00873974"/>
    <w:rsid w:val="0088670E"/>
    <w:rsid w:val="00886C3B"/>
    <w:rsid w:val="008878A0"/>
    <w:rsid w:val="00891ABF"/>
    <w:rsid w:val="008973F3"/>
    <w:rsid w:val="008A3571"/>
    <w:rsid w:val="008B1B34"/>
    <w:rsid w:val="008B4940"/>
    <w:rsid w:val="008C1A0C"/>
    <w:rsid w:val="008C44F9"/>
    <w:rsid w:val="008D29D1"/>
    <w:rsid w:val="008D4280"/>
    <w:rsid w:val="008E3E17"/>
    <w:rsid w:val="008E74FB"/>
    <w:rsid w:val="008F148C"/>
    <w:rsid w:val="008F3968"/>
    <w:rsid w:val="008F5F39"/>
    <w:rsid w:val="009007AB"/>
    <w:rsid w:val="009011B9"/>
    <w:rsid w:val="00904423"/>
    <w:rsid w:val="009064BB"/>
    <w:rsid w:val="00916458"/>
    <w:rsid w:val="00922B76"/>
    <w:rsid w:val="00936519"/>
    <w:rsid w:val="00940A0A"/>
    <w:rsid w:val="00940A7C"/>
    <w:rsid w:val="00944605"/>
    <w:rsid w:val="009448F1"/>
    <w:rsid w:val="00950C96"/>
    <w:rsid w:val="009523A9"/>
    <w:rsid w:val="009546FB"/>
    <w:rsid w:val="00956190"/>
    <w:rsid w:val="009713AB"/>
    <w:rsid w:val="009748DC"/>
    <w:rsid w:val="00975E93"/>
    <w:rsid w:val="009803ED"/>
    <w:rsid w:val="009904B4"/>
    <w:rsid w:val="00990D74"/>
    <w:rsid w:val="00992230"/>
    <w:rsid w:val="00997F54"/>
    <w:rsid w:val="009A33ED"/>
    <w:rsid w:val="009A7A4A"/>
    <w:rsid w:val="009B0360"/>
    <w:rsid w:val="009B18E5"/>
    <w:rsid w:val="009B3652"/>
    <w:rsid w:val="009C0C12"/>
    <w:rsid w:val="009C11D3"/>
    <w:rsid w:val="009C3AD5"/>
    <w:rsid w:val="009C791C"/>
    <w:rsid w:val="009E417B"/>
    <w:rsid w:val="009F36F1"/>
    <w:rsid w:val="009F7CDA"/>
    <w:rsid w:val="00A01AC1"/>
    <w:rsid w:val="00A0493E"/>
    <w:rsid w:val="00A13991"/>
    <w:rsid w:val="00A160F5"/>
    <w:rsid w:val="00A171D6"/>
    <w:rsid w:val="00A31F57"/>
    <w:rsid w:val="00A33581"/>
    <w:rsid w:val="00A33731"/>
    <w:rsid w:val="00A403A8"/>
    <w:rsid w:val="00A42675"/>
    <w:rsid w:val="00A503ED"/>
    <w:rsid w:val="00A57AE5"/>
    <w:rsid w:val="00A70C0F"/>
    <w:rsid w:val="00A716A6"/>
    <w:rsid w:val="00A75866"/>
    <w:rsid w:val="00A82BA4"/>
    <w:rsid w:val="00A9351B"/>
    <w:rsid w:val="00A9720E"/>
    <w:rsid w:val="00A97690"/>
    <w:rsid w:val="00AA5444"/>
    <w:rsid w:val="00AA7D6C"/>
    <w:rsid w:val="00AB6A10"/>
    <w:rsid w:val="00AC2D40"/>
    <w:rsid w:val="00AC4D2A"/>
    <w:rsid w:val="00AD16AA"/>
    <w:rsid w:val="00AE3558"/>
    <w:rsid w:val="00AE773D"/>
    <w:rsid w:val="00AF26C6"/>
    <w:rsid w:val="00AF7115"/>
    <w:rsid w:val="00B059F3"/>
    <w:rsid w:val="00B0613D"/>
    <w:rsid w:val="00B1452A"/>
    <w:rsid w:val="00B25ACE"/>
    <w:rsid w:val="00B27769"/>
    <w:rsid w:val="00B31ADF"/>
    <w:rsid w:val="00B37B46"/>
    <w:rsid w:val="00B62685"/>
    <w:rsid w:val="00B766FA"/>
    <w:rsid w:val="00B768D1"/>
    <w:rsid w:val="00B86E0B"/>
    <w:rsid w:val="00B96467"/>
    <w:rsid w:val="00BA55B0"/>
    <w:rsid w:val="00BC4298"/>
    <w:rsid w:val="00BE2F9F"/>
    <w:rsid w:val="00BF1A69"/>
    <w:rsid w:val="00BF521F"/>
    <w:rsid w:val="00BF7D11"/>
    <w:rsid w:val="00C048C4"/>
    <w:rsid w:val="00C04F2B"/>
    <w:rsid w:val="00C122EF"/>
    <w:rsid w:val="00C21A58"/>
    <w:rsid w:val="00C22381"/>
    <w:rsid w:val="00C2541A"/>
    <w:rsid w:val="00C32E68"/>
    <w:rsid w:val="00C36AE2"/>
    <w:rsid w:val="00C37086"/>
    <w:rsid w:val="00C431B9"/>
    <w:rsid w:val="00C45A77"/>
    <w:rsid w:val="00C45D03"/>
    <w:rsid w:val="00C47DBB"/>
    <w:rsid w:val="00C51892"/>
    <w:rsid w:val="00C77C43"/>
    <w:rsid w:val="00C8071E"/>
    <w:rsid w:val="00C83363"/>
    <w:rsid w:val="00C87239"/>
    <w:rsid w:val="00C87F16"/>
    <w:rsid w:val="00C87F77"/>
    <w:rsid w:val="00C93CA8"/>
    <w:rsid w:val="00C93E51"/>
    <w:rsid w:val="00CA352E"/>
    <w:rsid w:val="00CB3EC6"/>
    <w:rsid w:val="00CB58A0"/>
    <w:rsid w:val="00CC6AEF"/>
    <w:rsid w:val="00CD1950"/>
    <w:rsid w:val="00CD704D"/>
    <w:rsid w:val="00CE3A86"/>
    <w:rsid w:val="00CE4302"/>
    <w:rsid w:val="00CE51FF"/>
    <w:rsid w:val="00CE6E0D"/>
    <w:rsid w:val="00CF29C7"/>
    <w:rsid w:val="00CF6A7C"/>
    <w:rsid w:val="00D066D1"/>
    <w:rsid w:val="00D1173D"/>
    <w:rsid w:val="00D14891"/>
    <w:rsid w:val="00D15A88"/>
    <w:rsid w:val="00D2302A"/>
    <w:rsid w:val="00D23160"/>
    <w:rsid w:val="00D27140"/>
    <w:rsid w:val="00D273A5"/>
    <w:rsid w:val="00D31540"/>
    <w:rsid w:val="00D35CE4"/>
    <w:rsid w:val="00D42854"/>
    <w:rsid w:val="00D45430"/>
    <w:rsid w:val="00D47FF9"/>
    <w:rsid w:val="00D503CF"/>
    <w:rsid w:val="00D507D7"/>
    <w:rsid w:val="00D64449"/>
    <w:rsid w:val="00D66FE4"/>
    <w:rsid w:val="00D73393"/>
    <w:rsid w:val="00D7754A"/>
    <w:rsid w:val="00D77681"/>
    <w:rsid w:val="00D80E2A"/>
    <w:rsid w:val="00D90232"/>
    <w:rsid w:val="00D9103F"/>
    <w:rsid w:val="00D962A7"/>
    <w:rsid w:val="00DA08E0"/>
    <w:rsid w:val="00DB038D"/>
    <w:rsid w:val="00DB2335"/>
    <w:rsid w:val="00DB2EF4"/>
    <w:rsid w:val="00DC1373"/>
    <w:rsid w:val="00DC1B20"/>
    <w:rsid w:val="00DC291D"/>
    <w:rsid w:val="00DC2B7D"/>
    <w:rsid w:val="00DD1B15"/>
    <w:rsid w:val="00DD4947"/>
    <w:rsid w:val="00DD5D31"/>
    <w:rsid w:val="00DE21FC"/>
    <w:rsid w:val="00DE380C"/>
    <w:rsid w:val="00DE4171"/>
    <w:rsid w:val="00DE6B14"/>
    <w:rsid w:val="00DE7354"/>
    <w:rsid w:val="00DF19F8"/>
    <w:rsid w:val="00DF30FD"/>
    <w:rsid w:val="00DF6F9E"/>
    <w:rsid w:val="00E00F5D"/>
    <w:rsid w:val="00E05434"/>
    <w:rsid w:val="00E05C1A"/>
    <w:rsid w:val="00E12735"/>
    <w:rsid w:val="00E14F48"/>
    <w:rsid w:val="00E15000"/>
    <w:rsid w:val="00E25151"/>
    <w:rsid w:val="00E37499"/>
    <w:rsid w:val="00E40214"/>
    <w:rsid w:val="00E4505D"/>
    <w:rsid w:val="00E4713A"/>
    <w:rsid w:val="00E47725"/>
    <w:rsid w:val="00E53248"/>
    <w:rsid w:val="00E54251"/>
    <w:rsid w:val="00E61430"/>
    <w:rsid w:val="00E63561"/>
    <w:rsid w:val="00E63AFC"/>
    <w:rsid w:val="00E77663"/>
    <w:rsid w:val="00E85A00"/>
    <w:rsid w:val="00E90AD4"/>
    <w:rsid w:val="00E97F5F"/>
    <w:rsid w:val="00EA1A90"/>
    <w:rsid w:val="00EA235D"/>
    <w:rsid w:val="00EA4042"/>
    <w:rsid w:val="00EA61AF"/>
    <w:rsid w:val="00EB65FB"/>
    <w:rsid w:val="00EC3312"/>
    <w:rsid w:val="00EC605F"/>
    <w:rsid w:val="00EE43CC"/>
    <w:rsid w:val="00EE51F1"/>
    <w:rsid w:val="00EF159C"/>
    <w:rsid w:val="00EF54EA"/>
    <w:rsid w:val="00EF66D5"/>
    <w:rsid w:val="00F074FA"/>
    <w:rsid w:val="00F11151"/>
    <w:rsid w:val="00F2129E"/>
    <w:rsid w:val="00F2191D"/>
    <w:rsid w:val="00F21E74"/>
    <w:rsid w:val="00F22A3F"/>
    <w:rsid w:val="00F364EA"/>
    <w:rsid w:val="00F36576"/>
    <w:rsid w:val="00F57449"/>
    <w:rsid w:val="00F57DFB"/>
    <w:rsid w:val="00F62840"/>
    <w:rsid w:val="00F6662F"/>
    <w:rsid w:val="00F73F33"/>
    <w:rsid w:val="00F778FB"/>
    <w:rsid w:val="00F77966"/>
    <w:rsid w:val="00F83A6C"/>
    <w:rsid w:val="00F8494C"/>
    <w:rsid w:val="00F86AAF"/>
    <w:rsid w:val="00FA3723"/>
    <w:rsid w:val="00FA7AC5"/>
    <w:rsid w:val="00FB0A1F"/>
    <w:rsid w:val="00FC11FA"/>
    <w:rsid w:val="00FC1288"/>
    <w:rsid w:val="00FC2980"/>
    <w:rsid w:val="00FC5CCC"/>
    <w:rsid w:val="00FD19BB"/>
    <w:rsid w:val="00FD2697"/>
    <w:rsid w:val="00FD2AAC"/>
    <w:rsid w:val="00FD2C41"/>
    <w:rsid w:val="00FE4071"/>
    <w:rsid w:val="00FF50CD"/>
    <w:rsid w:val="00FF553B"/>
    <w:rsid w:val="00FF5B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7CACB"/>
  <w15:docId w15:val="{03E000F7-6844-40A8-969D-6C3B4CA1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2F759E" w:themeColor="accent1" w:themeShade="BF"/>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next w:val="BodyA"/>
    <w:pPr>
      <w:keepNext/>
      <w:jc w:val="center"/>
      <w:outlineLvl w:val="6"/>
    </w:pPr>
    <w:rPr>
      <w:rFonts w:ascii="Garamond" w:hAnsi="Arial Unicode MS" w:cs="Arial Unicode MS"/>
      <w:color w:val="000000"/>
      <w:sz w:val="32"/>
      <w:szCs w:val="3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u w:val="single"/>
    </w:rPr>
  </w:style>
  <w:style w:type="paragraph" w:styleId="Header">
    <w:name w:val="header"/>
    <w:pPr>
      <w:spacing w:before="220" w:after="220" w:line="220" w:lineRule="atLeast"/>
      <w:jc w:val="both"/>
    </w:pPr>
    <w:rPr>
      <w:rFonts w:ascii="Garamond" w:hAnsi="Arial Unicode MS" w:cs="Arial Unicode MS"/>
      <w:caps/>
      <w:color w:val="000000"/>
      <w:sz w:val="22"/>
      <w:szCs w:val="22"/>
      <w:u w:color="000000"/>
    </w:rPr>
  </w:style>
  <w:style w:type="paragraph" w:customStyle="1" w:styleId="HeaderFooter">
    <w:name w:val="Header &amp; Footer"/>
    <w:pPr>
      <w:tabs>
        <w:tab w:val="right" w:pos="9020"/>
      </w:tabs>
    </w:pPr>
    <w:rPr>
      <w:rFonts w:ascii="Helvetica" w:eastAsia="Helvetica" w:hAnsi="Helvetica" w:cs="Helvetica"/>
      <w:color w:val="000000"/>
    </w:rPr>
  </w:style>
  <w:style w:type="paragraph" w:customStyle="1" w:styleId="BodyA">
    <w:name w:val="Body A"/>
    <w:pPr>
      <w:jc w:val="both"/>
    </w:pPr>
    <w:rPr>
      <w:rFonts w:ascii="Garamond" w:eastAsia="Garamond" w:hAnsi="Garamond" w:cs="Garamond"/>
      <w:color w:val="000000"/>
      <w:sz w:val="22"/>
      <w:szCs w:val="22"/>
      <w:u w:color="000000"/>
    </w:rPr>
  </w:style>
  <w:style w:type="paragraph" w:customStyle="1" w:styleId="Address1">
    <w:name w:val="Address 1"/>
    <w:pPr>
      <w:spacing w:line="160" w:lineRule="atLeast"/>
      <w:jc w:val="center"/>
    </w:pPr>
    <w:rPr>
      <w:rFonts w:ascii="Garamond" w:hAnsi="Arial Unicode MS" w:cs="Arial Unicode MS"/>
      <w:caps/>
      <w:color w:val="000000"/>
      <w:spacing w:val="30"/>
      <w:sz w:val="15"/>
      <w:szCs w:val="15"/>
      <w:u w:color="000000"/>
    </w:rPr>
  </w:style>
  <w:style w:type="numbering" w:customStyle="1" w:styleId="List0">
    <w:name w:val="List 0"/>
    <w:basedOn w:val="ImportedStyle1"/>
  </w:style>
  <w:style w:type="numbering" w:customStyle="1" w:styleId="ImportedStyle1">
    <w:name w:val="Imported Style 1"/>
  </w:style>
  <w:style w:type="numbering" w:customStyle="1" w:styleId="List1">
    <w:name w:val="List 1"/>
    <w:basedOn w:val="ImportedStyle2"/>
  </w:style>
  <w:style w:type="numbering" w:customStyle="1" w:styleId="ImportedStyle2">
    <w:name w:val="Imported Style 2"/>
  </w:style>
  <w:style w:type="numbering" w:customStyle="1" w:styleId="List21">
    <w:name w:val="List 21"/>
    <w:basedOn w:val="ImportedStyle3"/>
  </w:style>
  <w:style w:type="numbering" w:customStyle="1" w:styleId="ImportedStyle3">
    <w:name w:val="Imported Style 3"/>
  </w:style>
  <w:style w:type="numbering" w:customStyle="1" w:styleId="List31">
    <w:name w:val="List 31"/>
    <w:basedOn w:val="ImportedStyle4"/>
  </w:style>
  <w:style w:type="numbering" w:customStyle="1" w:styleId="ImportedStyle4">
    <w:name w:val="Imported Style 4"/>
  </w:style>
  <w:style w:type="numbering" w:customStyle="1" w:styleId="List41">
    <w:name w:val="List 41"/>
    <w:basedOn w:val="ImportedStyle5"/>
  </w:style>
  <w:style w:type="numbering" w:customStyle="1" w:styleId="ImportedStyle5">
    <w:name w:val="Imported Style 5"/>
  </w:style>
  <w:style w:type="paragraph" w:customStyle="1" w:styleId="CompanyName">
    <w:name w:val="Company Name"/>
    <w:pPr>
      <w:tabs>
        <w:tab w:val="left" w:pos="1440"/>
        <w:tab w:val="right" w:pos="6480"/>
      </w:tabs>
      <w:spacing w:before="220" w:line="220" w:lineRule="atLeast"/>
    </w:pPr>
    <w:rPr>
      <w:rFonts w:ascii="Garamond" w:eastAsia="Garamond" w:hAnsi="Garamond" w:cs="Garamond"/>
      <w:color w:val="000000"/>
      <w:sz w:val="22"/>
      <w:szCs w:val="22"/>
      <w:u w:color="000000"/>
    </w:rPr>
  </w:style>
  <w:style w:type="paragraph" w:customStyle="1" w:styleId="HeadingBase">
    <w:name w:val="Heading Base"/>
    <w:pPr>
      <w:keepNext/>
      <w:keepLines/>
      <w:spacing w:before="240" w:after="240" w:line="240" w:lineRule="atLeast"/>
      <w:jc w:val="both"/>
    </w:pPr>
    <w:rPr>
      <w:rFonts w:ascii="Garamond" w:hAnsi="Arial Unicode MS" w:cs="Arial Unicode MS"/>
      <w:caps/>
      <w:color w:val="000000"/>
      <w:sz w:val="22"/>
      <w:szCs w:val="22"/>
      <w:u w:color="00000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F759E" w:themeColor="accent1" w:themeShade="BF"/>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4"/>
      <w:szCs w:val="24"/>
    </w:rPr>
  </w:style>
  <w:style w:type="paragraph" w:customStyle="1" w:styleId="MacPacTrailer">
    <w:name w:val="MacPac Trailer"/>
    <w:pPr>
      <w:widowControl w:val="0"/>
      <w:spacing w:line="200" w:lineRule="exact"/>
    </w:pPr>
    <w:rPr>
      <w:sz w:val="12"/>
      <w:szCs w:val="22"/>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rsid w:val="0058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ListParagraph">
    <w:name w:val="List Paragraph"/>
    <w:basedOn w:val="Normal"/>
    <w:uiPriority w:val="34"/>
    <w:qFormat/>
    <w:rsid w:val="007C4257"/>
    <w:pPr>
      <w:ind w:left="720"/>
      <w:contextualSpacing/>
    </w:pPr>
  </w:style>
  <w:style w:type="table" w:styleId="GridTable1Light-Accent1">
    <w:name w:val="Grid Table 1 Light Accent 1"/>
    <w:basedOn w:val="TableNormal"/>
    <w:uiPriority w:val="46"/>
    <w:rsid w:val="006E5FC4"/>
    <w:rPr>
      <w:rFonts w:asciiTheme="minorHAnsi" w:hAnsiTheme="minorHAnsi"/>
      <w:kern w:val="2"/>
      <w14:ligatures w14:val="standardContextual"/>
    </w:rPr>
    <w:tblPr>
      <w:tblStyleRowBandSize w:val="1"/>
      <w:tblStyleColBandSize w:val="1"/>
      <w:tblInd w:w="0" w:type="nil"/>
      <w:tblBorders>
        <w:top w:val="single" w:sz="4" w:space="0" w:color="B6D6E9" w:themeColor="accent1" w:themeTint="66"/>
        <w:left w:val="single" w:sz="4" w:space="0" w:color="B6D6E9" w:themeColor="accent1" w:themeTint="66"/>
        <w:bottom w:val="single" w:sz="4" w:space="0" w:color="B6D6E9" w:themeColor="accent1" w:themeTint="66"/>
        <w:right w:val="single" w:sz="4" w:space="0" w:color="B6D6E9" w:themeColor="accent1" w:themeTint="66"/>
        <w:insideH w:val="single" w:sz="4" w:space="0" w:color="B6D6E9" w:themeColor="accent1" w:themeTint="66"/>
        <w:insideV w:val="single" w:sz="4" w:space="0" w:color="B6D6E9" w:themeColor="accent1" w:themeTint="66"/>
      </w:tblBorders>
    </w:tblPr>
  </w:style>
  <w:style w:type="character" w:styleId="UnresolvedMention">
    <w:name w:val="Unresolved Mention"/>
    <w:basedOn w:val="DefaultParagraphFont"/>
    <w:uiPriority w:val="99"/>
    <w:semiHidden/>
    <w:unhideWhenUsed/>
    <w:rsid w:val="001C0C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196349">
      <w:bodyDiv w:val="1"/>
      <w:marLeft w:val="0"/>
      <w:marRight w:val="0"/>
      <w:marTop w:val="0"/>
      <w:marBottom w:val="0"/>
      <w:divBdr>
        <w:top w:val="none" w:sz="0" w:space="0" w:color="auto"/>
        <w:left w:val="none" w:sz="0" w:space="0" w:color="auto"/>
        <w:bottom w:val="none" w:sz="0" w:space="0" w:color="auto"/>
        <w:right w:val="none" w:sz="0" w:space="0" w:color="auto"/>
      </w:divBdr>
    </w:div>
    <w:div w:id="494805778">
      <w:marLeft w:val="0"/>
      <w:marRight w:val="0"/>
      <w:marTop w:val="0"/>
      <w:marBottom w:val="0"/>
      <w:divBdr>
        <w:top w:val="single" w:sz="8" w:space="1" w:color="000000"/>
        <w:left w:val="none" w:sz="0" w:space="0" w:color="auto"/>
        <w:bottom w:val="none" w:sz="0" w:space="0" w:color="auto"/>
        <w:right w:val="none" w:sz="0" w:space="0" w:color="auto"/>
      </w:divBdr>
    </w:div>
    <w:div w:id="1110470021">
      <w:marLeft w:val="0"/>
      <w:marRight w:val="0"/>
      <w:marTop w:val="0"/>
      <w:marBottom w:val="0"/>
      <w:divBdr>
        <w:top w:val="single" w:sz="8" w:space="1" w:color="000000"/>
        <w:left w:val="none" w:sz="0" w:space="0" w:color="auto"/>
        <w:bottom w:val="none" w:sz="0" w:space="0" w:color="auto"/>
        <w:right w:val="none" w:sz="0" w:space="0" w:color="auto"/>
      </w:divBdr>
    </w:div>
    <w:div w:id="1307708731">
      <w:bodyDiv w:val="1"/>
      <w:marLeft w:val="0"/>
      <w:marRight w:val="0"/>
      <w:marTop w:val="0"/>
      <w:marBottom w:val="0"/>
      <w:divBdr>
        <w:top w:val="none" w:sz="0" w:space="0" w:color="auto"/>
        <w:left w:val="none" w:sz="0" w:space="0" w:color="auto"/>
        <w:bottom w:val="none" w:sz="0" w:space="0" w:color="auto"/>
        <w:right w:val="none" w:sz="0" w:space="0" w:color="auto"/>
      </w:divBdr>
    </w:div>
    <w:div w:id="1423187616">
      <w:marLeft w:val="0"/>
      <w:marRight w:val="0"/>
      <w:marTop w:val="0"/>
      <w:marBottom w:val="0"/>
      <w:divBdr>
        <w:top w:val="single" w:sz="8" w:space="1" w:color="000000"/>
        <w:left w:val="none" w:sz="0" w:space="0" w:color="auto"/>
        <w:bottom w:val="none" w:sz="0" w:space="0" w:color="auto"/>
        <w:right w:val="none" w:sz="0" w:space="0" w:color="auto"/>
      </w:divBdr>
    </w:div>
    <w:div w:id="1674184007">
      <w:bodyDiv w:val="1"/>
      <w:marLeft w:val="0"/>
      <w:marRight w:val="0"/>
      <w:marTop w:val="0"/>
      <w:marBottom w:val="0"/>
      <w:divBdr>
        <w:top w:val="none" w:sz="0" w:space="0" w:color="auto"/>
        <w:left w:val="none" w:sz="0" w:space="0" w:color="auto"/>
        <w:bottom w:val="none" w:sz="0" w:space="0" w:color="auto"/>
        <w:right w:val="none" w:sz="0" w:space="0" w:color="auto"/>
      </w:divBdr>
    </w:div>
    <w:div w:id="1986154554">
      <w:marLeft w:val="0"/>
      <w:marRight w:val="0"/>
      <w:marTop w:val="0"/>
      <w:marBottom w:val="0"/>
      <w:divBdr>
        <w:top w:val="single" w:sz="8" w:space="1" w:color="000000"/>
        <w:left w:val="none" w:sz="0" w:space="0" w:color="auto"/>
        <w:bottom w:val="none" w:sz="0" w:space="0" w:color="auto"/>
        <w:right w:val="none" w:sz="0" w:space="0" w:color="auto"/>
      </w:divBdr>
      <w:divsChild>
        <w:div w:id="2068604980">
          <w:marLeft w:val="0"/>
          <w:marRight w:val="0"/>
          <w:marTop w:val="0"/>
          <w:marBottom w:val="0"/>
          <w:divBdr>
            <w:top w:val="single" w:sz="8" w:space="1" w:color="000000"/>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2286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zzT4dlnebNOHKAXnen2NUeL7NA==">AMUW2mVZ5h4dgCnkcRO9fAUb332xZl0xCq3/wZk+yxOUKbIU62UFtCmNO8ZEGQNNB7ShPsT4Nc5+57B/kqqVOLbEOf7Rp3yeYO7m5ImchG9liJicRO78GWs=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37D90139410F340B2C1B91B12DDCDF8" ma:contentTypeVersion="17" ma:contentTypeDescription="Create a new document." ma:contentTypeScope="" ma:versionID="fb7760aecde613c29586438c295ee6b7">
  <xsd:schema xmlns:xsd="http://www.w3.org/2001/XMLSchema" xmlns:xs="http://www.w3.org/2001/XMLSchema" xmlns:p="http://schemas.microsoft.com/office/2006/metadata/properties" xmlns:ns3="a24cd567-769e-4f9c-9338-1733a2aba629" xmlns:ns4="4a5d5abd-b31e-4a69-b9bb-99fcd52f0bdc" targetNamespace="http://schemas.microsoft.com/office/2006/metadata/properties" ma:root="true" ma:fieldsID="4f7d64f696219ed158d191e916a0b2aa" ns3:_="" ns4:_="">
    <xsd:import namespace="a24cd567-769e-4f9c-9338-1733a2aba629"/>
    <xsd:import namespace="4a5d5abd-b31e-4a69-b9bb-99fcd52f0bdc"/>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3:MediaServiceDateTaken" minOccurs="0"/>
                <xsd:element ref="ns3:MediaServiceLocation" minOccurs="0"/>
                <xsd:element ref="ns3:MediaLengthInSecond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d567-769e-4f9c-9338-1733a2aba629"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5d5abd-b31e-4a69-b9bb-99fcd52f0bdc"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a24cd567-769e-4f9c-9338-1733a2aba62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B05127-629F-45A0-B3A7-D0B665209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d567-769e-4f9c-9338-1733a2aba629"/>
    <ds:schemaRef ds:uri="4a5d5abd-b31e-4a69-b9bb-99fcd52f0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E39A3-1718-4A8F-9E57-0BFC72DF3BEA}">
  <ds:schemaRefs>
    <ds:schemaRef ds:uri="http://schemas.microsoft.com/sharepoint/v3/contenttype/forms"/>
  </ds:schemaRefs>
</ds:datastoreItem>
</file>

<file path=customXml/itemProps4.xml><?xml version="1.0" encoding="utf-8"?>
<ds:datastoreItem xmlns:ds="http://schemas.openxmlformats.org/officeDocument/2006/customXml" ds:itemID="{279CFF0A-91F7-4C81-9F62-58F137AC45CC}">
  <ds:schemaRefs>
    <ds:schemaRef ds:uri="http://schemas.microsoft.com/office/2006/metadata/properties"/>
    <ds:schemaRef ds:uri="http://schemas.microsoft.com/office/infopath/2007/PartnerControls"/>
    <ds:schemaRef ds:uri="a24cd567-769e-4f9c-9338-1733a2aba629"/>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1285</Words>
  <Characters>7329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Liza S</dc:creator>
  <cp:lastModifiedBy>Liza Schaeffer</cp:lastModifiedBy>
  <cp:revision>7</cp:revision>
  <dcterms:created xsi:type="dcterms:W3CDTF">2026-10-29T16:26:00Z</dcterms:created>
  <dcterms:modified xsi:type="dcterms:W3CDTF">2026-10-29T16:31:00Z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cc670-d7c5-4a29-b4fe-6ff77de08631_Enabled">
    <vt:lpwstr>true</vt:lpwstr>
  </property>
  <property fmtid="{D5CDD505-2E9C-101B-9397-08002B2CF9AE}" pid="3" name="MSIP_Label_7d5cc670-d7c5-4a29-b4fe-6ff77de08631_SetDate">
    <vt:lpwstr>2026-10-29T16:19:56Z</vt:lpwstr>
  </property>
  <property fmtid="{D5CDD505-2E9C-101B-9397-08002B2CF9AE}" pid="4" name="MSIP_Label_7d5cc670-d7c5-4a29-b4fe-6ff77de08631_Method">
    <vt:lpwstr>Standard</vt:lpwstr>
  </property>
  <property fmtid="{D5CDD505-2E9C-101B-9397-08002B2CF9AE}" pid="5" name="MSIP_Label_7d5cc670-d7c5-4a29-b4fe-6ff77de08631_Name">
    <vt:lpwstr>Internal</vt:lpwstr>
  </property>
  <property fmtid="{D5CDD505-2E9C-101B-9397-08002B2CF9AE}" pid="6" name="MSIP_Label_7d5cc670-d7c5-4a29-b4fe-6ff77de08631_SiteId">
    <vt:lpwstr>04c70eb4-8f26-4807-9934-e02e89266ad0</vt:lpwstr>
  </property>
  <property fmtid="{D5CDD505-2E9C-101B-9397-08002B2CF9AE}" pid="7" name="MSIP_Label_7d5cc670-d7c5-4a29-b4fe-6ff77de08631_ActionId">
    <vt:lpwstr>a5c8659d-9791-48bd-9dca-82265dbdc7a6</vt:lpwstr>
  </property>
  <property fmtid="{D5CDD505-2E9C-101B-9397-08002B2CF9AE}" pid="8" name="MSIP_Label_7d5cc670-d7c5-4a29-b4fe-6ff77de08631_ContentBits">
    <vt:lpwstr>0</vt:lpwstr>
  </property>
  <property fmtid="{D5CDD505-2E9C-101B-9397-08002B2CF9AE}" pid="9" name="MSIP_Label_7d5cc670-d7c5-4a29-b4fe-6ff77de08631_Tag">
    <vt:lpwstr>10, 3, 0, 1</vt:lpwstr>
  </property>
  <property fmtid="{D5CDD505-2E9C-101B-9397-08002B2CF9AE}" pid="10" name="ContentTypeId">
    <vt:lpwstr>0x010100D37D90139410F340B2C1B91B12DDCDF8</vt:lpwstr>
  </property>
</Properties>
</file>